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DE5D8" w14:textId="21AC9A6C" w:rsidR="00FC64CB" w:rsidRDefault="000F54E3" w:rsidP="00212D0E">
      <w:pPr>
        <w:jc w:val="center"/>
        <w:rPr>
          <w:rFonts w:ascii="Arial" w:hAnsi="Arial" w:cs="Arial"/>
          <w:sz w:val="32"/>
          <w:lang w:val="en-US"/>
        </w:rPr>
      </w:pPr>
      <w:r>
        <w:rPr>
          <w:rFonts w:ascii="Arial" w:hAnsi="Arial" w:cs="Arial"/>
          <w:sz w:val="32"/>
          <w:lang w:val="en-US"/>
        </w:rPr>
        <w:t>Gas Servicing</w:t>
      </w:r>
      <w:r w:rsidR="00AC092C" w:rsidRPr="00212D0E">
        <w:rPr>
          <w:rFonts w:ascii="Arial" w:hAnsi="Arial" w:cs="Arial"/>
          <w:sz w:val="32"/>
          <w:lang w:val="en-US"/>
        </w:rPr>
        <w:t xml:space="preserve"> Tender Analysis</w:t>
      </w:r>
    </w:p>
    <w:tbl>
      <w:tblPr>
        <w:tblW w:w="152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4"/>
        <w:gridCol w:w="1506"/>
        <w:gridCol w:w="1274"/>
      </w:tblGrid>
      <w:tr w:rsidR="007E104A" w:rsidRPr="00DE3594" w14:paraId="0A5CB8F1" w14:textId="77777777" w:rsidTr="007E104A">
        <w:tc>
          <w:tcPr>
            <w:tcW w:w="12474" w:type="dxa"/>
            <w:tcBorders>
              <w:top w:val="single" w:sz="4" w:space="0" w:color="auto"/>
              <w:left w:val="single" w:sz="4" w:space="0" w:color="auto"/>
              <w:bottom w:val="single" w:sz="4" w:space="0" w:color="auto"/>
              <w:right w:val="single" w:sz="4" w:space="0" w:color="auto"/>
            </w:tcBorders>
            <w:vAlign w:val="center"/>
          </w:tcPr>
          <w:p w14:paraId="727DD26E" w14:textId="77777777" w:rsidR="007E104A" w:rsidRPr="00DE3594" w:rsidRDefault="007E104A" w:rsidP="0082101B">
            <w:pPr>
              <w:tabs>
                <w:tab w:val="left" w:pos="992"/>
                <w:tab w:val="left" w:pos="1701"/>
              </w:tabs>
              <w:suppressAutoHyphens/>
              <w:spacing w:before="120"/>
              <w:rPr>
                <w:rFonts w:cs="Arial"/>
                <w:b/>
                <w:bCs/>
              </w:rPr>
            </w:pPr>
            <w:r w:rsidRPr="00DE3594">
              <w:rPr>
                <w:rFonts w:cs="Arial"/>
                <w:b/>
                <w:bCs/>
              </w:rPr>
              <w:t xml:space="preserve">Comment </w:t>
            </w:r>
          </w:p>
        </w:tc>
        <w:tc>
          <w:tcPr>
            <w:tcW w:w="1506" w:type="dxa"/>
            <w:tcBorders>
              <w:top w:val="single" w:sz="4" w:space="0" w:color="auto"/>
              <w:left w:val="single" w:sz="4" w:space="0" w:color="auto"/>
              <w:bottom w:val="single" w:sz="4" w:space="0" w:color="auto"/>
              <w:right w:val="single" w:sz="4" w:space="0" w:color="auto"/>
            </w:tcBorders>
            <w:vAlign w:val="center"/>
          </w:tcPr>
          <w:p w14:paraId="5FFEC137" w14:textId="77777777" w:rsidR="007E104A" w:rsidRPr="00DE3594" w:rsidRDefault="007E104A" w:rsidP="0082101B">
            <w:pPr>
              <w:tabs>
                <w:tab w:val="left" w:pos="992"/>
                <w:tab w:val="left" w:pos="1701"/>
              </w:tabs>
              <w:suppressAutoHyphens/>
              <w:spacing w:before="120"/>
              <w:rPr>
                <w:rFonts w:cs="Arial"/>
                <w:b/>
                <w:bCs/>
              </w:rPr>
            </w:pPr>
            <w:r w:rsidRPr="00DE3594">
              <w:rPr>
                <w:rFonts w:cs="Arial"/>
                <w:b/>
                <w:bCs/>
              </w:rPr>
              <w:t xml:space="preserve">Judgement </w:t>
            </w:r>
          </w:p>
        </w:tc>
        <w:tc>
          <w:tcPr>
            <w:tcW w:w="1274" w:type="dxa"/>
            <w:tcBorders>
              <w:top w:val="single" w:sz="4" w:space="0" w:color="auto"/>
              <w:left w:val="single" w:sz="4" w:space="0" w:color="auto"/>
              <w:bottom w:val="single" w:sz="4" w:space="0" w:color="auto"/>
              <w:right w:val="single" w:sz="4" w:space="0" w:color="auto"/>
            </w:tcBorders>
            <w:vAlign w:val="center"/>
          </w:tcPr>
          <w:p w14:paraId="4B47538A" w14:textId="77777777" w:rsidR="007E104A" w:rsidRPr="00DE3594" w:rsidRDefault="007E104A" w:rsidP="0082101B">
            <w:pPr>
              <w:tabs>
                <w:tab w:val="left" w:pos="992"/>
                <w:tab w:val="left" w:pos="1701"/>
              </w:tabs>
              <w:suppressAutoHyphens/>
              <w:spacing w:before="120"/>
              <w:rPr>
                <w:rFonts w:cs="Arial"/>
                <w:b/>
                <w:bCs/>
              </w:rPr>
            </w:pPr>
            <w:r w:rsidRPr="00DE3594">
              <w:rPr>
                <w:rFonts w:cs="Arial"/>
                <w:b/>
                <w:bCs/>
              </w:rPr>
              <w:t>Marks available</w:t>
            </w:r>
          </w:p>
        </w:tc>
      </w:tr>
      <w:tr w:rsidR="007E104A" w:rsidRPr="00DE3594" w14:paraId="05953B10" w14:textId="77777777" w:rsidTr="007E104A">
        <w:tc>
          <w:tcPr>
            <w:tcW w:w="12474" w:type="dxa"/>
            <w:tcBorders>
              <w:top w:val="single" w:sz="4" w:space="0" w:color="auto"/>
              <w:left w:val="single" w:sz="4" w:space="0" w:color="auto"/>
              <w:bottom w:val="single" w:sz="4" w:space="0" w:color="auto"/>
              <w:right w:val="single" w:sz="4" w:space="0" w:color="auto"/>
            </w:tcBorders>
            <w:vAlign w:val="center"/>
          </w:tcPr>
          <w:p w14:paraId="222FA6EE" w14:textId="77777777" w:rsidR="007E104A" w:rsidRPr="00DE3594" w:rsidRDefault="007E104A" w:rsidP="0082101B">
            <w:pPr>
              <w:tabs>
                <w:tab w:val="left" w:pos="992"/>
                <w:tab w:val="left" w:pos="1701"/>
              </w:tabs>
              <w:suppressAutoHyphens/>
              <w:spacing w:before="120"/>
              <w:rPr>
                <w:rFonts w:cs="Arial"/>
              </w:rPr>
            </w:pPr>
            <w:r w:rsidRPr="00DE3594">
              <w:rPr>
                <w:rFonts w:cs="Arial"/>
              </w:rPr>
              <w:t>Proposal meets the required standard in all material respects and exceeds some or all of the major requirements</w:t>
            </w:r>
          </w:p>
        </w:tc>
        <w:tc>
          <w:tcPr>
            <w:tcW w:w="1506" w:type="dxa"/>
            <w:tcBorders>
              <w:top w:val="single" w:sz="4" w:space="0" w:color="auto"/>
              <w:left w:val="single" w:sz="4" w:space="0" w:color="auto"/>
              <w:bottom w:val="single" w:sz="4" w:space="0" w:color="auto"/>
              <w:right w:val="single" w:sz="4" w:space="0" w:color="auto"/>
            </w:tcBorders>
            <w:vAlign w:val="center"/>
          </w:tcPr>
          <w:p w14:paraId="1923C6D7" w14:textId="77777777" w:rsidR="007E104A" w:rsidRPr="00DE3594" w:rsidRDefault="007E104A" w:rsidP="0082101B">
            <w:pPr>
              <w:tabs>
                <w:tab w:val="left" w:pos="992"/>
                <w:tab w:val="left" w:pos="1701"/>
              </w:tabs>
              <w:suppressAutoHyphens/>
              <w:spacing w:before="120"/>
              <w:rPr>
                <w:rFonts w:cs="Arial"/>
              </w:rPr>
            </w:pPr>
            <w:r w:rsidRPr="00DE3594">
              <w:rPr>
                <w:rFonts w:cs="Arial"/>
              </w:rPr>
              <w:t xml:space="preserve">Excellent </w:t>
            </w:r>
          </w:p>
        </w:tc>
        <w:tc>
          <w:tcPr>
            <w:tcW w:w="1274" w:type="dxa"/>
            <w:tcBorders>
              <w:top w:val="single" w:sz="4" w:space="0" w:color="auto"/>
              <w:left w:val="single" w:sz="4" w:space="0" w:color="auto"/>
              <w:bottom w:val="single" w:sz="4" w:space="0" w:color="auto"/>
              <w:right w:val="single" w:sz="4" w:space="0" w:color="auto"/>
            </w:tcBorders>
            <w:vAlign w:val="center"/>
          </w:tcPr>
          <w:p w14:paraId="0C8FD96F" w14:textId="77777777" w:rsidR="007E104A" w:rsidRPr="00DE3594" w:rsidRDefault="007E104A" w:rsidP="0082101B">
            <w:pPr>
              <w:tabs>
                <w:tab w:val="left" w:pos="992"/>
                <w:tab w:val="left" w:pos="1701"/>
              </w:tabs>
              <w:suppressAutoHyphens/>
              <w:spacing w:before="120"/>
              <w:jc w:val="center"/>
              <w:rPr>
                <w:rFonts w:cs="Arial"/>
              </w:rPr>
            </w:pPr>
            <w:r w:rsidRPr="00DE3594">
              <w:rPr>
                <w:rFonts w:cs="Arial"/>
              </w:rPr>
              <w:t>5</w:t>
            </w:r>
          </w:p>
        </w:tc>
      </w:tr>
      <w:tr w:rsidR="007E104A" w:rsidRPr="00DE3594" w14:paraId="49CB4A22" w14:textId="77777777" w:rsidTr="007E104A">
        <w:tc>
          <w:tcPr>
            <w:tcW w:w="12474" w:type="dxa"/>
            <w:tcBorders>
              <w:top w:val="single" w:sz="4" w:space="0" w:color="auto"/>
              <w:left w:val="single" w:sz="4" w:space="0" w:color="auto"/>
              <w:bottom w:val="single" w:sz="4" w:space="0" w:color="auto"/>
              <w:right w:val="single" w:sz="4" w:space="0" w:color="auto"/>
            </w:tcBorders>
            <w:vAlign w:val="center"/>
          </w:tcPr>
          <w:p w14:paraId="49079015" w14:textId="77777777" w:rsidR="007E104A" w:rsidRPr="00DE3594" w:rsidRDefault="007E104A" w:rsidP="0082101B">
            <w:pPr>
              <w:tabs>
                <w:tab w:val="left" w:pos="992"/>
                <w:tab w:val="left" w:pos="1701"/>
              </w:tabs>
              <w:suppressAutoHyphens/>
              <w:spacing w:before="120"/>
              <w:rPr>
                <w:rFonts w:cs="Arial"/>
              </w:rPr>
            </w:pPr>
            <w:r w:rsidRPr="00DE3594">
              <w:rPr>
                <w:rFonts w:cs="Arial"/>
              </w:rPr>
              <w:t>Proposal meets the required standard in all material respects</w:t>
            </w:r>
          </w:p>
        </w:tc>
        <w:tc>
          <w:tcPr>
            <w:tcW w:w="1506" w:type="dxa"/>
            <w:tcBorders>
              <w:top w:val="single" w:sz="4" w:space="0" w:color="auto"/>
              <w:left w:val="single" w:sz="4" w:space="0" w:color="auto"/>
              <w:bottom w:val="single" w:sz="4" w:space="0" w:color="auto"/>
              <w:right w:val="single" w:sz="4" w:space="0" w:color="auto"/>
            </w:tcBorders>
            <w:vAlign w:val="center"/>
          </w:tcPr>
          <w:p w14:paraId="422F431B" w14:textId="77777777" w:rsidR="007E104A" w:rsidRPr="00DE3594" w:rsidRDefault="007E104A" w:rsidP="0082101B">
            <w:pPr>
              <w:tabs>
                <w:tab w:val="left" w:pos="992"/>
                <w:tab w:val="left" w:pos="1701"/>
              </w:tabs>
              <w:suppressAutoHyphens/>
              <w:spacing w:before="120"/>
              <w:rPr>
                <w:rFonts w:cs="Arial"/>
              </w:rPr>
            </w:pPr>
            <w:r w:rsidRPr="00DE3594">
              <w:rPr>
                <w:rFonts w:cs="Arial"/>
              </w:rPr>
              <w:t>Good</w:t>
            </w:r>
          </w:p>
        </w:tc>
        <w:tc>
          <w:tcPr>
            <w:tcW w:w="1274" w:type="dxa"/>
            <w:tcBorders>
              <w:top w:val="single" w:sz="4" w:space="0" w:color="auto"/>
              <w:left w:val="single" w:sz="4" w:space="0" w:color="auto"/>
              <w:bottom w:val="single" w:sz="4" w:space="0" w:color="auto"/>
              <w:right w:val="single" w:sz="4" w:space="0" w:color="auto"/>
            </w:tcBorders>
            <w:vAlign w:val="center"/>
          </w:tcPr>
          <w:p w14:paraId="2A2E359B" w14:textId="77777777" w:rsidR="007E104A" w:rsidRPr="00DE3594" w:rsidRDefault="007E104A" w:rsidP="0082101B">
            <w:pPr>
              <w:tabs>
                <w:tab w:val="left" w:pos="992"/>
                <w:tab w:val="left" w:pos="1701"/>
              </w:tabs>
              <w:suppressAutoHyphens/>
              <w:spacing w:before="120"/>
              <w:jc w:val="center"/>
              <w:rPr>
                <w:rFonts w:cs="Arial"/>
              </w:rPr>
            </w:pPr>
            <w:r w:rsidRPr="00DE3594">
              <w:rPr>
                <w:rFonts w:cs="Arial"/>
              </w:rPr>
              <w:t>4</w:t>
            </w:r>
          </w:p>
        </w:tc>
      </w:tr>
      <w:tr w:rsidR="007E104A" w:rsidRPr="00DE3594" w14:paraId="27FB717B" w14:textId="77777777" w:rsidTr="007E104A">
        <w:tc>
          <w:tcPr>
            <w:tcW w:w="12474" w:type="dxa"/>
            <w:tcBorders>
              <w:top w:val="single" w:sz="4" w:space="0" w:color="auto"/>
              <w:left w:val="single" w:sz="4" w:space="0" w:color="auto"/>
              <w:bottom w:val="single" w:sz="4" w:space="0" w:color="auto"/>
              <w:right w:val="single" w:sz="4" w:space="0" w:color="auto"/>
            </w:tcBorders>
            <w:vAlign w:val="center"/>
          </w:tcPr>
          <w:p w14:paraId="16E7D77E" w14:textId="77777777" w:rsidR="007E104A" w:rsidRPr="00DE3594" w:rsidRDefault="007E104A" w:rsidP="0082101B">
            <w:pPr>
              <w:tabs>
                <w:tab w:val="left" w:pos="992"/>
                <w:tab w:val="left" w:pos="1701"/>
              </w:tabs>
              <w:suppressAutoHyphens/>
              <w:spacing w:before="120"/>
              <w:rPr>
                <w:rFonts w:cs="Arial"/>
              </w:rPr>
            </w:pPr>
            <w:r w:rsidRPr="00DE3594">
              <w:rPr>
                <w:rFonts w:cs="Arial"/>
              </w:rPr>
              <w:t>Proposal meets the required standard in most material respects, but is lacking or inconsistent in others</w:t>
            </w:r>
          </w:p>
        </w:tc>
        <w:tc>
          <w:tcPr>
            <w:tcW w:w="1506" w:type="dxa"/>
            <w:tcBorders>
              <w:top w:val="single" w:sz="4" w:space="0" w:color="auto"/>
              <w:left w:val="single" w:sz="4" w:space="0" w:color="auto"/>
              <w:bottom w:val="single" w:sz="4" w:space="0" w:color="auto"/>
              <w:right w:val="single" w:sz="4" w:space="0" w:color="auto"/>
            </w:tcBorders>
            <w:vAlign w:val="center"/>
          </w:tcPr>
          <w:p w14:paraId="5742A7C8" w14:textId="77777777" w:rsidR="007E104A" w:rsidRPr="00DE3594" w:rsidRDefault="007E104A" w:rsidP="0082101B">
            <w:pPr>
              <w:tabs>
                <w:tab w:val="left" w:pos="992"/>
                <w:tab w:val="left" w:pos="1701"/>
              </w:tabs>
              <w:suppressAutoHyphens/>
              <w:spacing w:before="120"/>
              <w:rPr>
                <w:rFonts w:cs="Arial"/>
              </w:rPr>
            </w:pPr>
            <w:r w:rsidRPr="00DE3594">
              <w:rPr>
                <w:rFonts w:cs="Arial"/>
              </w:rPr>
              <w:t xml:space="preserve">Satisfactory </w:t>
            </w:r>
          </w:p>
        </w:tc>
        <w:tc>
          <w:tcPr>
            <w:tcW w:w="1274" w:type="dxa"/>
            <w:tcBorders>
              <w:top w:val="single" w:sz="4" w:space="0" w:color="auto"/>
              <w:left w:val="single" w:sz="4" w:space="0" w:color="auto"/>
              <w:bottom w:val="single" w:sz="4" w:space="0" w:color="auto"/>
              <w:right w:val="single" w:sz="4" w:space="0" w:color="auto"/>
            </w:tcBorders>
            <w:vAlign w:val="center"/>
          </w:tcPr>
          <w:p w14:paraId="332B8789" w14:textId="77777777" w:rsidR="007E104A" w:rsidRPr="00DE3594" w:rsidRDefault="007E104A" w:rsidP="0082101B">
            <w:pPr>
              <w:tabs>
                <w:tab w:val="left" w:pos="992"/>
                <w:tab w:val="left" w:pos="1701"/>
              </w:tabs>
              <w:suppressAutoHyphens/>
              <w:spacing w:before="120"/>
              <w:jc w:val="center"/>
              <w:rPr>
                <w:rFonts w:cs="Arial"/>
              </w:rPr>
            </w:pPr>
            <w:r w:rsidRPr="00DE3594">
              <w:rPr>
                <w:rFonts w:cs="Arial"/>
              </w:rPr>
              <w:t>3</w:t>
            </w:r>
          </w:p>
        </w:tc>
      </w:tr>
      <w:tr w:rsidR="007E104A" w:rsidRPr="00DE3594" w14:paraId="1DA72CDC" w14:textId="77777777" w:rsidTr="007E104A">
        <w:tc>
          <w:tcPr>
            <w:tcW w:w="12474" w:type="dxa"/>
            <w:tcBorders>
              <w:top w:val="single" w:sz="4" w:space="0" w:color="auto"/>
              <w:left w:val="single" w:sz="4" w:space="0" w:color="auto"/>
              <w:bottom w:val="single" w:sz="4" w:space="0" w:color="auto"/>
              <w:right w:val="single" w:sz="4" w:space="0" w:color="auto"/>
            </w:tcBorders>
            <w:vAlign w:val="center"/>
          </w:tcPr>
          <w:p w14:paraId="743D45EF" w14:textId="77777777" w:rsidR="007E104A" w:rsidRPr="00DE3594" w:rsidRDefault="007E104A" w:rsidP="0082101B">
            <w:pPr>
              <w:tabs>
                <w:tab w:val="left" w:pos="992"/>
                <w:tab w:val="left" w:pos="1701"/>
              </w:tabs>
              <w:suppressAutoHyphens/>
              <w:spacing w:before="120"/>
              <w:rPr>
                <w:rFonts w:cs="Arial"/>
              </w:rPr>
            </w:pPr>
            <w:r w:rsidRPr="00DE3594">
              <w:rPr>
                <w:rFonts w:cs="Arial"/>
              </w:rPr>
              <w:t>Proposal falls short of achieving expected standard in a number of identifiable respects</w:t>
            </w:r>
          </w:p>
        </w:tc>
        <w:tc>
          <w:tcPr>
            <w:tcW w:w="1506" w:type="dxa"/>
            <w:tcBorders>
              <w:top w:val="single" w:sz="4" w:space="0" w:color="auto"/>
              <w:left w:val="single" w:sz="4" w:space="0" w:color="auto"/>
              <w:bottom w:val="single" w:sz="4" w:space="0" w:color="auto"/>
              <w:right w:val="single" w:sz="4" w:space="0" w:color="auto"/>
            </w:tcBorders>
            <w:vAlign w:val="center"/>
          </w:tcPr>
          <w:p w14:paraId="6DB0E240" w14:textId="77777777" w:rsidR="007E104A" w:rsidRPr="00DE3594" w:rsidRDefault="007E104A" w:rsidP="0082101B">
            <w:pPr>
              <w:tabs>
                <w:tab w:val="left" w:pos="992"/>
                <w:tab w:val="left" w:pos="1701"/>
              </w:tabs>
              <w:suppressAutoHyphens/>
              <w:spacing w:before="120"/>
              <w:rPr>
                <w:rFonts w:cs="Arial"/>
              </w:rPr>
            </w:pPr>
            <w:r w:rsidRPr="00DE3594">
              <w:rPr>
                <w:rFonts w:cs="Arial"/>
              </w:rPr>
              <w:t>Unsatisfactory</w:t>
            </w:r>
          </w:p>
        </w:tc>
        <w:tc>
          <w:tcPr>
            <w:tcW w:w="1274" w:type="dxa"/>
            <w:tcBorders>
              <w:top w:val="single" w:sz="4" w:space="0" w:color="auto"/>
              <w:left w:val="single" w:sz="4" w:space="0" w:color="auto"/>
              <w:bottom w:val="single" w:sz="4" w:space="0" w:color="auto"/>
              <w:right w:val="single" w:sz="4" w:space="0" w:color="auto"/>
            </w:tcBorders>
            <w:vAlign w:val="center"/>
          </w:tcPr>
          <w:p w14:paraId="35E497FA" w14:textId="77777777" w:rsidR="007E104A" w:rsidRPr="00DE3594" w:rsidRDefault="007E104A" w:rsidP="0082101B">
            <w:pPr>
              <w:tabs>
                <w:tab w:val="left" w:pos="992"/>
                <w:tab w:val="left" w:pos="1701"/>
              </w:tabs>
              <w:suppressAutoHyphens/>
              <w:spacing w:before="120"/>
              <w:jc w:val="center"/>
              <w:rPr>
                <w:rFonts w:cs="Arial"/>
              </w:rPr>
            </w:pPr>
            <w:r w:rsidRPr="00DE3594">
              <w:rPr>
                <w:rFonts w:cs="Arial"/>
              </w:rPr>
              <w:t>2</w:t>
            </w:r>
          </w:p>
        </w:tc>
      </w:tr>
      <w:tr w:rsidR="007E104A" w:rsidRPr="00DE3594" w14:paraId="240D6894" w14:textId="77777777" w:rsidTr="007E104A">
        <w:tc>
          <w:tcPr>
            <w:tcW w:w="12474" w:type="dxa"/>
            <w:tcBorders>
              <w:top w:val="single" w:sz="4" w:space="0" w:color="auto"/>
              <w:left w:val="single" w:sz="4" w:space="0" w:color="auto"/>
              <w:bottom w:val="single" w:sz="4" w:space="0" w:color="auto"/>
              <w:right w:val="single" w:sz="4" w:space="0" w:color="auto"/>
            </w:tcBorders>
            <w:vAlign w:val="center"/>
          </w:tcPr>
          <w:p w14:paraId="3170C200" w14:textId="77777777" w:rsidR="007E104A" w:rsidRPr="00DE3594" w:rsidRDefault="007E104A" w:rsidP="0082101B">
            <w:pPr>
              <w:tabs>
                <w:tab w:val="left" w:pos="992"/>
                <w:tab w:val="left" w:pos="1701"/>
              </w:tabs>
              <w:suppressAutoHyphens/>
              <w:spacing w:before="120"/>
              <w:rPr>
                <w:rFonts w:cs="Arial"/>
              </w:rPr>
            </w:pPr>
            <w:r w:rsidRPr="00DE3594">
              <w:rPr>
                <w:rFonts w:cs="Arial"/>
              </w:rPr>
              <w:t>Proposal significantly fails to meet the standards required, contains significant shortcomings and/or is inconsistent with other proposals</w:t>
            </w:r>
          </w:p>
        </w:tc>
        <w:tc>
          <w:tcPr>
            <w:tcW w:w="1506" w:type="dxa"/>
            <w:tcBorders>
              <w:top w:val="single" w:sz="4" w:space="0" w:color="auto"/>
              <w:left w:val="single" w:sz="4" w:space="0" w:color="auto"/>
              <w:bottom w:val="single" w:sz="4" w:space="0" w:color="auto"/>
              <w:right w:val="single" w:sz="4" w:space="0" w:color="auto"/>
            </w:tcBorders>
            <w:vAlign w:val="center"/>
          </w:tcPr>
          <w:p w14:paraId="4DCF37D1" w14:textId="77777777" w:rsidR="007E104A" w:rsidRPr="00DE3594" w:rsidRDefault="007E104A" w:rsidP="0082101B">
            <w:pPr>
              <w:tabs>
                <w:tab w:val="left" w:pos="992"/>
                <w:tab w:val="left" w:pos="1701"/>
              </w:tabs>
              <w:suppressAutoHyphens/>
              <w:spacing w:before="120"/>
              <w:rPr>
                <w:rFonts w:cs="Arial"/>
              </w:rPr>
            </w:pPr>
            <w:r w:rsidRPr="00DE3594">
              <w:rPr>
                <w:rFonts w:cs="Arial"/>
              </w:rPr>
              <w:t xml:space="preserve">Poor </w:t>
            </w:r>
          </w:p>
        </w:tc>
        <w:tc>
          <w:tcPr>
            <w:tcW w:w="1274" w:type="dxa"/>
            <w:tcBorders>
              <w:top w:val="single" w:sz="4" w:space="0" w:color="auto"/>
              <w:left w:val="single" w:sz="4" w:space="0" w:color="auto"/>
              <w:bottom w:val="single" w:sz="4" w:space="0" w:color="auto"/>
              <w:right w:val="single" w:sz="4" w:space="0" w:color="auto"/>
            </w:tcBorders>
            <w:vAlign w:val="center"/>
          </w:tcPr>
          <w:p w14:paraId="219D2126" w14:textId="77777777" w:rsidR="007E104A" w:rsidRPr="00DE3594" w:rsidRDefault="007E104A" w:rsidP="0082101B">
            <w:pPr>
              <w:tabs>
                <w:tab w:val="left" w:pos="992"/>
                <w:tab w:val="left" w:pos="1701"/>
              </w:tabs>
              <w:suppressAutoHyphens/>
              <w:spacing w:before="120"/>
              <w:jc w:val="center"/>
              <w:rPr>
                <w:rFonts w:cs="Arial"/>
              </w:rPr>
            </w:pPr>
            <w:r w:rsidRPr="00DE3594">
              <w:rPr>
                <w:rFonts w:cs="Arial"/>
              </w:rPr>
              <w:t>1</w:t>
            </w:r>
          </w:p>
        </w:tc>
      </w:tr>
      <w:tr w:rsidR="007E104A" w:rsidRPr="00DE3594" w14:paraId="4B932E79" w14:textId="77777777" w:rsidTr="007E104A">
        <w:tc>
          <w:tcPr>
            <w:tcW w:w="12474" w:type="dxa"/>
            <w:tcBorders>
              <w:top w:val="single" w:sz="4" w:space="0" w:color="auto"/>
              <w:left w:val="single" w:sz="4" w:space="0" w:color="auto"/>
              <w:bottom w:val="single" w:sz="4" w:space="0" w:color="auto"/>
              <w:right w:val="single" w:sz="4" w:space="0" w:color="auto"/>
            </w:tcBorders>
            <w:vAlign w:val="center"/>
          </w:tcPr>
          <w:p w14:paraId="3171AAF7" w14:textId="77777777" w:rsidR="007E104A" w:rsidRPr="00DE3594" w:rsidRDefault="007E104A" w:rsidP="0082101B">
            <w:pPr>
              <w:tabs>
                <w:tab w:val="left" w:pos="992"/>
                <w:tab w:val="left" w:pos="1701"/>
              </w:tabs>
              <w:suppressAutoHyphens/>
              <w:spacing w:before="120"/>
              <w:rPr>
                <w:rFonts w:cs="Arial"/>
              </w:rPr>
            </w:pPr>
            <w:r w:rsidRPr="00DE3594">
              <w:rPr>
                <w:rFonts w:cs="Arial"/>
              </w:rPr>
              <w:t>No response</w:t>
            </w:r>
          </w:p>
        </w:tc>
        <w:tc>
          <w:tcPr>
            <w:tcW w:w="1506" w:type="dxa"/>
            <w:tcBorders>
              <w:top w:val="single" w:sz="4" w:space="0" w:color="auto"/>
              <w:left w:val="single" w:sz="4" w:space="0" w:color="auto"/>
              <w:bottom w:val="single" w:sz="4" w:space="0" w:color="auto"/>
              <w:right w:val="single" w:sz="4" w:space="0" w:color="auto"/>
            </w:tcBorders>
            <w:vAlign w:val="center"/>
          </w:tcPr>
          <w:p w14:paraId="70B89E38" w14:textId="77777777" w:rsidR="007E104A" w:rsidRPr="00DE3594" w:rsidRDefault="007E104A" w:rsidP="0082101B">
            <w:pPr>
              <w:tabs>
                <w:tab w:val="left" w:pos="992"/>
                <w:tab w:val="left" w:pos="1701"/>
              </w:tabs>
              <w:suppressAutoHyphens/>
              <w:spacing w:before="120"/>
              <w:rPr>
                <w:rFonts w:cs="Arial"/>
              </w:rPr>
            </w:pPr>
            <w:r w:rsidRPr="00DE3594">
              <w:rPr>
                <w:rFonts w:cs="Arial"/>
              </w:rPr>
              <w:t xml:space="preserve">Failed </w:t>
            </w:r>
          </w:p>
        </w:tc>
        <w:tc>
          <w:tcPr>
            <w:tcW w:w="1274" w:type="dxa"/>
            <w:tcBorders>
              <w:top w:val="single" w:sz="4" w:space="0" w:color="auto"/>
              <w:left w:val="single" w:sz="4" w:space="0" w:color="auto"/>
              <w:bottom w:val="single" w:sz="4" w:space="0" w:color="auto"/>
              <w:right w:val="single" w:sz="4" w:space="0" w:color="auto"/>
            </w:tcBorders>
            <w:vAlign w:val="center"/>
          </w:tcPr>
          <w:p w14:paraId="759AB809" w14:textId="77777777" w:rsidR="007E104A" w:rsidRPr="00DE3594" w:rsidRDefault="007E104A" w:rsidP="0082101B">
            <w:pPr>
              <w:tabs>
                <w:tab w:val="left" w:pos="992"/>
                <w:tab w:val="left" w:pos="1701"/>
              </w:tabs>
              <w:suppressAutoHyphens/>
              <w:spacing w:before="120"/>
              <w:jc w:val="center"/>
              <w:rPr>
                <w:rFonts w:cs="Arial"/>
              </w:rPr>
            </w:pPr>
            <w:r w:rsidRPr="00DE3594">
              <w:rPr>
                <w:rFonts w:cs="Arial"/>
              </w:rPr>
              <w:t>0</w:t>
            </w:r>
          </w:p>
        </w:tc>
      </w:tr>
    </w:tbl>
    <w:p w14:paraId="686AC5E0" w14:textId="5E344499" w:rsidR="007E104A" w:rsidRDefault="007E104A"/>
    <w:p w14:paraId="16387CEC" w14:textId="419CAA63" w:rsidR="007E104A" w:rsidRDefault="007E104A">
      <w:r>
        <w:t>There is a limit of 1000 words for each section. Where there are multiple questions in a section (</w:t>
      </w:r>
      <w:proofErr w:type="spellStart"/>
      <w:r>
        <w:t>eg</w:t>
      </w:r>
      <w:proofErr w:type="spellEnd"/>
      <w:r>
        <w:t xml:space="preserve"> 1.1 and 1.2) the word limit applies to the questions in total, </w:t>
      </w:r>
      <w:proofErr w:type="spellStart"/>
      <w:r>
        <w:t>ie</w:t>
      </w:r>
      <w:proofErr w:type="spellEnd"/>
      <w:r>
        <w:t xml:space="preserve"> for 1.1 and 1.2 combined there is a 1000 word limit.</w:t>
      </w:r>
    </w:p>
    <w:p w14:paraId="32416E49" w14:textId="4C008CC1" w:rsidR="007E104A" w:rsidRDefault="007E104A">
      <w:r>
        <w:br w:type="page"/>
      </w:r>
    </w:p>
    <w:p w14:paraId="4C24AB18" w14:textId="77777777" w:rsidR="007E104A" w:rsidRDefault="007E104A"/>
    <w:tbl>
      <w:tblPr>
        <w:tblStyle w:val="TableGrid"/>
        <w:tblW w:w="15304" w:type="dxa"/>
        <w:tblLook w:val="04A0" w:firstRow="1" w:lastRow="0" w:firstColumn="1" w:lastColumn="0" w:noHBand="0" w:noVBand="1"/>
      </w:tblPr>
      <w:tblGrid>
        <w:gridCol w:w="2689"/>
        <w:gridCol w:w="11765"/>
        <w:gridCol w:w="850"/>
      </w:tblGrid>
      <w:tr w:rsidR="00AC092C" w14:paraId="0DF04932" w14:textId="77777777" w:rsidTr="00AC092C">
        <w:tc>
          <w:tcPr>
            <w:tcW w:w="15304" w:type="dxa"/>
            <w:gridSpan w:val="3"/>
          </w:tcPr>
          <w:p w14:paraId="5006FCB6" w14:textId="77454E51" w:rsidR="000F54E3" w:rsidRPr="006E05E5" w:rsidRDefault="000F54E3" w:rsidP="000F54E3">
            <w:pPr>
              <w:rPr>
                <w:rFonts w:ascii="Arial" w:hAnsi="Arial" w:cs="Arial"/>
                <w:sz w:val="24"/>
              </w:rPr>
            </w:pPr>
            <w:r>
              <w:rPr>
                <w:rFonts w:ascii="Arial" w:hAnsi="Arial" w:cs="Arial"/>
                <w:b/>
                <w:sz w:val="24"/>
              </w:rPr>
              <w:t>1.</w:t>
            </w:r>
            <w:r>
              <w:rPr>
                <w:rFonts w:ascii="Arial" w:hAnsi="Arial" w:cs="Arial"/>
                <w:b/>
                <w:sz w:val="24"/>
              </w:rPr>
              <w:tab/>
            </w:r>
            <w:r w:rsidRPr="006E05E5">
              <w:rPr>
                <w:rFonts w:ascii="Arial" w:hAnsi="Arial" w:cs="Arial"/>
                <w:b/>
                <w:sz w:val="24"/>
              </w:rPr>
              <w:t>Web Portal</w:t>
            </w:r>
            <w:r w:rsidRPr="006E05E5">
              <w:rPr>
                <w:rFonts w:ascii="Arial" w:hAnsi="Arial" w:cs="Arial"/>
                <w:sz w:val="24"/>
              </w:rPr>
              <w:t xml:space="preserve"> </w:t>
            </w:r>
          </w:p>
          <w:p w14:paraId="3719A86F" w14:textId="0CA5364D" w:rsidR="000F54E3" w:rsidRPr="006E05E5" w:rsidRDefault="000F54E3" w:rsidP="000F54E3">
            <w:pPr>
              <w:ind w:left="720" w:hanging="720"/>
              <w:rPr>
                <w:rFonts w:ascii="Arial" w:hAnsi="Arial" w:cs="Arial"/>
                <w:sz w:val="24"/>
              </w:rPr>
            </w:pPr>
            <w:r>
              <w:rPr>
                <w:rFonts w:ascii="Arial" w:hAnsi="Arial" w:cs="Arial"/>
                <w:sz w:val="24"/>
              </w:rPr>
              <w:t>1.1</w:t>
            </w:r>
            <w:r>
              <w:rPr>
                <w:rFonts w:ascii="Arial" w:hAnsi="Arial" w:cs="Arial"/>
                <w:sz w:val="24"/>
              </w:rPr>
              <w:tab/>
            </w:r>
            <w:r w:rsidRPr="006E05E5">
              <w:rPr>
                <w:rFonts w:ascii="Arial" w:hAnsi="Arial" w:cs="Arial"/>
                <w:sz w:val="24"/>
              </w:rPr>
              <w:t>The navigation, access to information and reporting functions</w:t>
            </w:r>
            <w:r>
              <w:rPr>
                <w:rFonts w:ascii="Arial" w:hAnsi="Arial" w:cs="Arial"/>
                <w:sz w:val="24"/>
              </w:rPr>
              <w:t xml:space="preserve"> of the web portal</w:t>
            </w:r>
            <w:r w:rsidRPr="006E05E5">
              <w:rPr>
                <w:rFonts w:ascii="Arial" w:hAnsi="Arial" w:cs="Arial"/>
                <w:sz w:val="24"/>
              </w:rPr>
              <w:t xml:space="preserve"> are critical to the client. Access is required to the portal so it may be given due consideration and </w:t>
            </w:r>
            <w:r>
              <w:rPr>
                <w:rFonts w:ascii="Arial" w:hAnsi="Arial" w:cs="Arial"/>
                <w:sz w:val="24"/>
              </w:rPr>
              <w:t>an assessment made</w:t>
            </w:r>
            <w:r w:rsidRPr="006E05E5">
              <w:rPr>
                <w:rFonts w:ascii="Arial" w:hAnsi="Arial" w:cs="Arial"/>
                <w:sz w:val="24"/>
              </w:rPr>
              <w:t xml:space="preserve"> on how it facilitates their needs.  Please provide the following information:</w:t>
            </w:r>
          </w:p>
          <w:p w14:paraId="6E5F8DC0" w14:textId="77777777" w:rsidR="000F54E3" w:rsidRPr="006E05E5" w:rsidRDefault="000F54E3" w:rsidP="000F54E3">
            <w:pPr>
              <w:pStyle w:val="ListParagraph"/>
              <w:numPr>
                <w:ilvl w:val="0"/>
                <w:numId w:val="2"/>
              </w:numPr>
              <w:rPr>
                <w:rFonts w:ascii="Arial" w:hAnsi="Arial" w:cs="Arial"/>
                <w:sz w:val="24"/>
                <w:szCs w:val="24"/>
              </w:rPr>
            </w:pPr>
            <w:r w:rsidRPr="006E05E5">
              <w:rPr>
                <w:rFonts w:ascii="Arial" w:hAnsi="Arial" w:cs="Arial"/>
                <w:sz w:val="24"/>
                <w:szCs w:val="24"/>
              </w:rPr>
              <w:t>Web link to portal login page</w:t>
            </w:r>
          </w:p>
          <w:p w14:paraId="62CE0060" w14:textId="77777777" w:rsidR="000F54E3" w:rsidRPr="006E05E5" w:rsidRDefault="000F54E3" w:rsidP="000F54E3">
            <w:pPr>
              <w:pStyle w:val="ListParagraph"/>
              <w:numPr>
                <w:ilvl w:val="0"/>
                <w:numId w:val="2"/>
              </w:numPr>
              <w:rPr>
                <w:rFonts w:ascii="Arial" w:hAnsi="Arial" w:cs="Arial"/>
                <w:sz w:val="24"/>
                <w:szCs w:val="24"/>
              </w:rPr>
            </w:pPr>
            <w:r w:rsidRPr="006E05E5">
              <w:rPr>
                <w:rFonts w:ascii="Arial" w:hAnsi="Arial" w:cs="Arial"/>
                <w:sz w:val="24"/>
                <w:szCs w:val="24"/>
              </w:rPr>
              <w:t>User name and password</w:t>
            </w:r>
          </w:p>
          <w:p w14:paraId="6219AC35" w14:textId="68010F82" w:rsidR="00817A1A" w:rsidRPr="000F54E3" w:rsidRDefault="000F54E3" w:rsidP="000F54E3">
            <w:pPr>
              <w:pStyle w:val="ListParagraph"/>
              <w:numPr>
                <w:ilvl w:val="0"/>
                <w:numId w:val="2"/>
              </w:numPr>
              <w:rPr>
                <w:rFonts w:ascii="Arial" w:hAnsi="Arial" w:cs="Arial"/>
                <w:sz w:val="24"/>
                <w:szCs w:val="24"/>
              </w:rPr>
            </w:pPr>
            <w:r w:rsidRPr="006E05E5">
              <w:rPr>
                <w:rFonts w:ascii="Arial" w:hAnsi="Arial" w:cs="Arial"/>
                <w:sz w:val="24"/>
                <w:szCs w:val="24"/>
              </w:rPr>
              <w:t>A link to or electronic copy of the portal user guide</w:t>
            </w:r>
          </w:p>
        </w:tc>
      </w:tr>
      <w:tr w:rsidR="00AC092C" w14:paraId="16B08FA0" w14:textId="77777777" w:rsidTr="00AC092C">
        <w:tc>
          <w:tcPr>
            <w:tcW w:w="2689" w:type="dxa"/>
          </w:tcPr>
          <w:p w14:paraId="5634B1C5" w14:textId="77777777" w:rsidR="00AC092C" w:rsidRPr="00AC092C" w:rsidRDefault="00AC092C">
            <w:pPr>
              <w:rPr>
                <w:b/>
                <w:lang w:val="en-US"/>
              </w:rPr>
            </w:pPr>
            <w:r w:rsidRPr="00AC092C">
              <w:rPr>
                <w:b/>
                <w:lang w:val="en-US"/>
              </w:rPr>
              <w:t>Tenderer</w:t>
            </w:r>
          </w:p>
        </w:tc>
        <w:tc>
          <w:tcPr>
            <w:tcW w:w="11765" w:type="dxa"/>
          </w:tcPr>
          <w:p w14:paraId="3E94ABA8" w14:textId="77777777" w:rsidR="00AC092C" w:rsidRPr="00AC092C" w:rsidRDefault="00AC092C">
            <w:pPr>
              <w:rPr>
                <w:b/>
                <w:lang w:val="en-US"/>
              </w:rPr>
            </w:pPr>
            <w:r w:rsidRPr="00AC092C">
              <w:rPr>
                <w:b/>
                <w:lang w:val="en-US"/>
              </w:rPr>
              <w:t>Comments</w:t>
            </w:r>
          </w:p>
        </w:tc>
        <w:tc>
          <w:tcPr>
            <w:tcW w:w="850" w:type="dxa"/>
          </w:tcPr>
          <w:p w14:paraId="688A24BF" w14:textId="77777777" w:rsidR="00AC092C" w:rsidRPr="00AC092C" w:rsidRDefault="00AC092C">
            <w:pPr>
              <w:rPr>
                <w:b/>
                <w:lang w:val="en-US"/>
              </w:rPr>
            </w:pPr>
            <w:r w:rsidRPr="00AC092C">
              <w:rPr>
                <w:b/>
                <w:lang w:val="en-US"/>
              </w:rPr>
              <w:t>Score</w:t>
            </w:r>
          </w:p>
        </w:tc>
      </w:tr>
      <w:tr w:rsidR="001B34E3" w14:paraId="37A4DCDC" w14:textId="77777777" w:rsidTr="00AD4CEE">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E82B79B" w14:textId="20E8F98D" w:rsidR="001B34E3" w:rsidRDefault="000F54E3" w:rsidP="001B34E3">
            <w:pPr>
              <w:rPr>
                <w:rFonts w:ascii="Arial" w:hAnsi="Arial" w:cs="Arial"/>
                <w:sz w:val="20"/>
                <w:szCs w:val="20"/>
              </w:rPr>
            </w:pPr>
            <w:r>
              <w:rPr>
                <w:rFonts w:ascii="Arial" w:hAnsi="Arial" w:cs="Arial"/>
                <w:sz w:val="20"/>
                <w:szCs w:val="20"/>
              </w:rPr>
              <w:t>BG PH Jones</w:t>
            </w:r>
          </w:p>
        </w:tc>
        <w:tc>
          <w:tcPr>
            <w:tcW w:w="11765" w:type="dxa"/>
          </w:tcPr>
          <w:p w14:paraId="500781DE" w14:textId="77777777" w:rsidR="001B34E3" w:rsidRDefault="001B34E3" w:rsidP="001B34E3">
            <w:pPr>
              <w:rPr>
                <w:lang w:val="en-US"/>
              </w:rPr>
            </w:pPr>
          </w:p>
          <w:p w14:paraId="47CA7DEA" w14:textId="300F24E7" w:rsidR="00AD4CEE" w:rsidRDefault="00AD4CEE" w:rsidP="001B34E3">
            <w:pPr>
              <w:rPr>
                <w:lang w:val="en-US"/>
              </w:rPr>
            </w:pPr>
          </w:p>
        </w:tc>
        <w:tc>
          <w:tcPr>
            <w:tcW w:w="850" w:type="dxa"/>
          </w:tcPr>
          <w:p w14:paraId="3E4D5439" w14:textId="46D30277" w:rsidR="001B34E3" w:rsidRDefault="001B34E3" w:rsidP="001B34E3">
            <w:pPr>
              <w:rPr>
                <w:lang w:val="en-US"/>
              </w:rPr>
            </w:pPr>
          </w:p>
        </w:tc>
      </w:tr>
      <w:tr w:rsidR="001B34E3" w14:paraId="55033F6E" w14:textId="77777777" w:rsidTr="00AD4CEE">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AB9A8B5" w14:textId="4BCEE8C5" w:rsidR="001B34E3" w:rsidRDefault="000F54E3" w:rsidP="001B34E3">
            <w:pPr>
              <w:rPr>
                <w:rFonts w:ascii="Arial" w:hAnsi="Arial" w:cs="Arial"/>
                <w:sz w:val="20"/>
                <w:szCs w:val="20"/>
              </w:rPr>
            </w:pPr>
            <w:r>
              <w:rPr>
                <w:rFonts w:ascii="Arial" w:hAnsi="Arial" w:cs="Arial"/>
                <w:sz w:val="20"/>
                <w:szCs w:val="20"/>
              </w:rPr>
              <w:t>Dodd</w:t>
            </w:r>
          </w:p>
        </w:tc>
        <w:tc>
          <w:tcPr>
            <w:tcW w:w="11765" w:type="dxa"/>
          </w:tcPr>
          <w:p w14:paraId="4F89F7DA" w14:textId="630E2376" w:rsidR="001B34E3" w:rsidRDefault="001B34E3" w:rsidP="001B34E3">
            <w:pPr>
              <w:rPr>
                <w:lang w:val="en-US"/>
              </w:rPr>
            </w:pPr>
          </w:p>
        </w:tc>
        <w:tc>
          <w:tcPr>
            <w:tcW w:w="850" w:type="dxa"/>
          </w:tcPr>
          <w:p w14:paraId="7AF646B3" w14:textId="281259DC" w:rsidR="001B34E3" w:rsidRDefault="001B34E3" w:rsidP="001B34E3">
            <w:pPr>
              <w:rPr>
                <w:lang w:val="en-US"/>
              </w:rPr>
            </w:pPr>
          </w:p>
        </w:tc>
      </w:tr>
      <w:tr w:rsidR="001B34E3" w14:paraId="08592C08" w14:textId="77777777" w:rsidTr="00AD4CEE">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8A54948" w14:textId="5041988E" w:rsidR="001B34E3" w:rsidRDefault="000F54E3" w:rsidP="001B34E3">
            <w:pPr>
              <w:rPr>
                <w:rFonts w:ascii="Arial" w:hAnsi="Arial" w:cs="Arial"/>
                <w:sz w:val="20"/>
                <w:szCs w:val="20"/>
              </w:rPr>
            </w:pPr>
            <w:r>
              <w:rPr>
                <w:rFonts w:ascii="Arial" w:hAnsi="Arial" w:cs="Arial"/>
                <w:sz w:val="20"/>
                <w:szCs w:val="20"/>
              </w:rPr>
              <w:lastRenderedPageBreak/>
              <w:t>Gas Call</w:t>
            </w:r>
          </w:p>
        </w:tc>
        <w:tc>
          <w:tcPr>
            <w:tcW w:w="11765" w:type="dxa"/>
          </w:tcPr>
          <w:p w14:paraId="77F945B1" w14:textId="54F1BFCA" w:rsidR="001B34E3" w:rsidRDefault="001B34E3" w:rsidP="001B34E3">
            <w:pPr>
              <w:rPr>
                <w:lang w:val="en-US"/>
              </w:rPr>
            </w:pPr>
          </w:p>
        </w:tc>
        <w:tc>
          <w:tcPr>
            <w:tcW w:w="850" w:type="dxa"/>
          </w:tcPr>
          <w:p w14:paraId="30F37EEE" w14:textId="30735E34" w:rsidR="001B34E3" w:rsidRDefault="001B34E3" w:rsidP="001B34E3">
            <w:pPr>
              <w:rPr>
                <w:lang w:val="en-US"/>
              </w:rPr>
            </w:pPr>
          </w:p>
        </w:tc>
      </w:tr>
      <w:tr w:rsidR="001B34E3" w14:paraId="106B117D" w14:textId="77777777" w:rsidTr="00AD4CEE">
        <w:trPr>
          <w:trHeight w:val="2835"/>
        </w:trPr>
        <w:tc>
          <w:tcPr>
            <w:tcW w:w="2689" w:type="dxa"/>
            <w:tcBorders>
              <w:top w:val="nil"/>
              <w:left w:val="single" w:sz="4" w:space="0" w:color="auto"/>
              <w:bottom w:val="single" w:sz="4" w:space="0" w:color="auto"/>
              <w:right w:val="single" w:sz="4" w:space="0" w:color="auto"/>
            </w:tcBorders>
            <w:shd w:val="clear" w:color="auto" w:fill="auto"/>
          </w:tcPr>
          <w:p w14:paraId="5FFAF1E4" w14:textId="3133BAF0" w:rsidR="001B34E3" w:rsidRDefault="000F54E3" w:rsidP="001B34E3">
            <w:pPr>
              <w:rPr>
                <w:rFonts w:ascii="Arial" w:hAnsi="Arial" w:cs="Arial"/>
                <w:sz w:val="20"/>
                <w:szCs w:val="20"/>
              </w:rPr>
            </w:pPr>
            <w:r>
              <w:rPr>
                <w:rFonts w:ascii="Arial" w:hAnsi="Arial" w:cs="Arial"/>
                <w:sz w:val="20"/>
                <w:szCs w:val="20"/>
              </w:rPr>
              <w:t>Liberty</w:t>
            </w:r>
          </w:p>
        </w:tc>
        <w:tc>
          <w:tcPr>
            <w:tcW w:w="11765" w:type="dxa"/>
          </w:tcPr>
          <w:p w14:paraId="391EA081" w14:textId="77777777" w:rsidR="001B34E3" w:rsidRDefault="001B34E3" w:rsidP="001B34E3">
            <w:pPr>
              <w:rPr>
                <w:lang w:val="en-US"/>
              </w:rPr>
            </w:pPr>
          </w:p>
        </w:tc>
        <w:tc>
          <w:tcPr>
            <w:tcW w:w="850" w:type="dxa"/>
          </w:tcPr>
          <w:p w14:paraId="6700452F" w14:textId="59578C7C" w:rsidR="001B34E3" w:rsidRDefault="001B34E3" w:rsidP="001B34E3">
            <w:pPr>
              <w:rPr>
                <w:lang w:val="en-US"/>
              </w:rPr>
            </w:pPr>
          </w:p>
        </w:tc>
      </w:tr>
      <w:tr w:rsidR="001B34E3" w14:paraId="3A10B066" w14:textId="77777777" w:rsidTr="00AD4CEE">
        <w:trPr>
          <w:trHeight w:val="2835"/>
        </w:trPr>
        <w:tc>
          <w:tcPr>
            <w:tcW w:w="2689" w:type="dxa"/>
            <w:tcBorders>
              <w:top w:val="nil"/>
              <w:left w:val="single" w:sz="4" w:space="0" w:color="auto"/>
              <w:bottom w:val="single" w:sz="4" w:space="0" w:color="auto"/>
              <w:right w:val="single" w:sz="4" w:space="0" w:color="auto"/>
            </w:tcBorders>
            <w:shd w:val="clear" w:color="auto" w:fill="auto"/>
          </w:tcPr>
          <w:p w14:paraId="768AB416" w14:textId="1A418511" w:rsidR="001B34E3" w:rsidRDefault="000F54E3" w:rsidP="001B34E3">
            <w:pPr>
              <w:rPr>
                <w:rFonts w:ascii="Arial" w:hAnsi="Arial" w:cs="Arial"/>
                <w:sz w:val="20"/>
                <w:szCs w:val="20"/>
              </w:rPr>
            </w:pPr>
            <w:r>
              <w:rPr>
                <w:rFonts w:ascii="Arial" w:hAnsi="Arial" w:cs="Arial"/>
                <w:sz w:val="20"/>
                <w:szCs w:val="20"/>
              </w:rPr>
              <w:t>Robert Heath</w:t>
            </w:r>
          </w:p>
        </w:tc>
        <w:tc>
          <w:tcPr>
            <w:tcW w:w="11765" w:type="dxa"/>
          </w:tcPr>
          <w:p w14:paraId="422B9B5D" w14:textId="5FE38BA6" w:rsidR="001B34E3" w:rsidRDefault="001B34E3" w:rsidP="001B34E3">
            <w:pPr>
              <w:rPr>
                <w:lang w:val="en-US"/>
              </w:rPr>
            </w:pPr>
          </w:p>
        </w:tc>
        <w:tc>
          <w:tcPr>
            <w:tcW w:w="850" w:type="dxa"/>
          </w:tcPr>
          <w:p w14:paraId="1DF423DE" w14:textId="0EB564AA" w:rsidR="001B34E3" w:rsidRDefault="001B34E3" w:rsidP="001B34E3">
            <w:pPr>
              <w:rPr>
                <w:lang w:val="en-US"/>
              </w:rPr>
            </w:pPr>
          </w:p>
        </w:tc>
      </w:tr>
    </w:tbl>
    <w:p w14:paraId="488D5C8F" w14:textId="3C8004EE" w:rsidR="00AD4CEE" w:rsidRDefault="00AD4CEE"/>
    <w:p w14:paraId="164A00D8" w14:textId="77777777" w:rsidR="00AD4CEE" w:rsidRDefault="00AD4CEE">
      <w:r>
        <w:br w:type="page"/>
      </w:r>
    </w:p>
    <w:p w14:paraId="652AF82F" w14:textId="77777777" w:rsidR="000F54E3" w:rsidRDefault="000F54E3"/>
    <w:tbl>
      <w:tblPr>
        <w:tblStyle w:val="TableGrid"/>
        <w:tblW w:w="15304" w:type="dxa"/>
        <w:tblLook w:val="04A0" w:firstRow="1" w:lastRow="0" w:firstColumn="1" w:lastColumn="0" w:noHBand="0" w:noVBand="1"/>
      </w:tblPr>
      <w:tblGrid>
        <w:gridCol w:w="2689"/>
        <w:gridCol w:w="11765"/>
        <w:gridCol w:w="850"/>
      </w:tblGrid>
      <w:tr w:rsidR="000F54E3" w14:paraId="45747A40" w14:textId="77777777" w:rsidTr="0082101B">
        <w:tc>
          <w:tcPr>
            <w:tcW w:w="15304" w:type="dxa"/>
            <w:gridSpan w:val="3"/>
          </w:tcPr>
          <w:p w14:paraId="0300563D" w14:textId="45C82CD1" w:rsidR="000F54E3" w:rsidRPr="006E05E5" w:rsidRDefault="000F54E3" w:rsidP="0082101B">
            <w:pPr>
              <w:rPr>
                <w:rFonts w:ascii="Arial" w:hAnsi="Arial" w:cs="Arial"/>
                <w:sz w:val="24"/>
              </w:rPr>
            </w:pPr>
            <w:r>
              <w:rPr>
                <w:rFonts w:ascii="Arial" w:hAnsi="Arial" w:cs="Arial"/>
                <w:b/>
                <w:sz w:val="24"/>
              </w:rPr>
              <w:t>1.</w:t>
            </w:r>
            <w:r>
              <w:rPr>
                <w:rFonts w:ascii="Arial" w:hAnsi="Arial" w:cs="Arial"/>
                <w:b/>
                <w:sz w:val="24"/>
              </w:rPr>
              <w:tab/>
            </w:r>
            <w:r w:rsidRPr="006E05E5">
              <w:rPr>
                <w:rFonts w:ascii="Arial" w:hAnsi="Arial" w:cs="Arial"/>
                <w:b/>
                <w:sz w:val="24"/>
              </w:rPr>
              <w:t>Web Portal</w:t>
            </w:r>
            <w:r w:rsidRPr="006E05E5">
              <w:rPr>
                <w:rFonts w:ascii="Arial" w:hAnsi="Arial" w:cs="Arial"/>
                <w:sz w:val="24"/>
              </w:rPr>
              <w:t xml:space="preserve"> </w:t>
            </w:r>
          </w:p>
          <w:p w14:paraId="604D4622" w14:textId="77777777" w:rsidR="000F54E3" w:rsidRPr="000F54E3" w:rsidRDefault="000F54E3" w:rsidP="000F54E3">
            <w:pPr>
              <w:pStyle w:val="ListParagraph"/>
              <w:numPr>
                <w:ilvl w:val="1"/>
                <w:numId w:val="3"/>
              </w:numPr>
              <w:spacing w:after="0" w:line="240" w:lineRule="auto"/>
              <w:ind w:left="731" w:hanging="731"/>
              <w:rPr>
                <w:rFonts w:ascii="Arial" w:hAnsi="Arial" w:cs="Arial"/>
                <w:sz w:val="24"/>
                <w:szCs w:val="24"/>
              </w:rPr>
            </w:pPr>
            <w:r w:rsidRPr="000F54E3">
              <w:rPr>
                <w:rFonts w:ascii="Arial" w:hAnsi="Arial" w:cs="Arial"/>
                <w:sz w:val="24"/>
              </w:rPr>
              <w:t>Provide an outline of how your IT systems can interface with the clients systems (EDDC have Capita Open Housing). Provide details of other clients where similar system interfaces have been implemented providing details on the work flows being used and how the data is audited. Also provide details on the management of up to date customer data within the portal and how this complies with current and future data protection laws and how copies of all LGSR certificates can be provided to the client.</w:t>
            </w:r>
          </w:p>
          <w:p w14:paraId="2165477E" w14:textId="6E1615C0" w:rsidR="000F54E3" w:rsidRPr="000F54E3" w:rsidRDefault="000F54E3" w:rsidP="000F54E3">
            <w:pPr>
              <w:pStyle w:val="ListParagraph"/>
              <w:spacing w:after="0" w:line="240" w:lineRule="auto"/>
              <w:ind w:left="731"/>
              <w:rPr>
                <w:rFonts w:ascii="Arial" w:hAnsi="Arial" w:cs="Arial"/>
                <w:sz w:val="24"/>
                <w:szCs w:val="24"/>
              </w:rPr>
            </w:pPr>
          </w:p>
        </w:tc>
      </w:tr>
      <w:tr w:rsidR="000F54E3" w14:paraId="4B148FFD" w14:textId="77777777" w:rsidTr="0082101B">
        <w:tc>
          <w:tcPr>
            <w:tcW w:w="2689" w:type="dxa"/>
          </w:tcPr>
          <w:p w14:paraId="2082BC0C" w14:textId="77777777" w:rsidR="000F54E3" w:rsidRPr="00AC092C" w:rsidRDefault="000F54E3" w:rsidP="0082101B">
            <w:pPr>
              <w:rPr>
                <w:b/>
                <w:lang w:val="en-US"/>
              </w:rPr>
            </w:pPr>
            <w:r w:rsidRPr="00AC092C">
              <w:rPr>
                <w:b/>
                <w:lang w:val="en-US"/>
              </w:rPr>
              <w:t>Tenderer</w:t>
            </w:r>
          </w:p>
        </w:tc>
        <w:tc>
          <w:tcPr>
            <w:tcW w:w="11765" w:type="dxa"/>
          </w:tcPr>
          <w:p w14:paraId="5274E72F" w14:textId="77777777" w:rsidR="000F54E3" w:rsidRPr="00AC092C" w:rsidRDefault="000F54E3" w:rsidP="0082101B">
            <w:pPr>
              <w:rPr>
                <w:b/>
                <w:lang w:val="en-US"/>
              </w:rPr>
            </w:pPr>
            <w:r w:rsidRPr="00AC092C">
              <w:rPr>
                <w:b/>
                <w:lang w:val="en-US"/>
              </w:rPr>
              <w:t>Comments</w:t>
            </w:r>
          </w:p>
        </w:tc>
        <w:tc>
          <w:tcPr>
            <w:tcW w:w="850" w:type="dxa"/>
          </w:tcPr>
          <w:p w14:paraId="69D5D335" w14:textId="77777777" w:rsidR="000F54E3" w:rsidRPr="00AC092C" w:rsidRDefault="000F54E3" w:rsidP="0082101B">
            <w:pPr>
              <w:rPr>
                <w:b/>
                <w:lang w:val="en-US"/>
              </w:rPr>
            </w:pPr>
            <w:r w:rsidRPr="00AC092C">
              <w:rPr>
                <w:b/>
                <w:lang w:val="en-US"/>
              </w:rPr>
              <w:t>Score</w:t>
            </w:r>
          </w:p>
        </w:tc>
      </w:tr>
      <w:tr w:rsidR="000F54E3" w14:paraId="099CC886" w14:textId="77777777" w:rsidTr="00AD4CEE">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EE4C0C9" w14:textId="77777777" w:rsidR="000F54E3" w:rsidRDefault="000F54E3" w:rsidP="0082101B">
            <w:pPr>
              <w:rPr>
                <w:rFonts w:ascii="Arial" w:hAnsi="Arial" w:cs="Arial"/>
                <w:sz w:val="20"/>
                <w:szCs w:val="20"/>
              </w:rPr>
            </w:pPr>
            <w:r>
              <w:rPr>
                <w:rFonts w:ascii="Arial" w:hAnsi="Arial" w:cs="Arial"/>
                <w:sz w:val="20"/>
                <w:szCs w:val="20"/>
              </w:rPr>
              <w:t>BG PH Jones</w:t>
            </w:r>
          </w:p>
        </w:tc>
        <w:tc>
          <w:tcPr>
            <w:tcW w:w="11765" w:type="dxa"/>
          </w:tcPr>
          <w:p w14:paraId="58C4E417" w14:textId="77777777" w:rsidR="000F54E3" w:rsidRDefault="000F54E3" w:rsidP="0082101B">
            <w:pPr>
              <w:rPr>
                <w:lang w:val="en-US"/>
              </w:rPr>
            </w:pPr>
          </w:p>
        </w:tc>
        <w:tc>
          <w:tcPr>
            <w:tcW w:w="850" w:type="dxa"/>
          </w:tcPr>
          <w:p w14:paraId="146F36FA" w14:textId="77777777" w:rsidR="000F54E3" w:rsidRDefault="000F54E3" w:rsidP="0082101B">
            <w:pPr>
              <w:rPr>
                <w:lang w:val="en-US"/>
              </w:rPr>
            </w:pPr>
          </w:p>
        </w:tc>
      </w:tr>
      <w:tr w:rsidR="000F54E3" w14:paraId="714CEED9" w14:textId="77777777" w:rsidTr="00AD4CEE">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EC57CE4" w14:textId="77777777" w:rsidR="000F54E3" w:rsidRDefault="000F54E3" w:rsidP="0082101B">
            <w:pPr>
              <w:rPr>
                <w:rFonts w:ascii="Arial" w:hAnsi="Arial" w:cs="Arial"/>
                <w:sz w:val="20"/>
                <w:szCs w:val="20"/>
              </w:rPr>
            </w:pPr>
            <w:r>
              <w:rPr>
                <w:rFonts w:ascii="Arial" w:hAnsi="Arial" w:cs="Arial"/>
                <w:sz w:val="20"/>
                <w:szCs w:val="20"/>
              </w:rPr>
              <w:t>Dodd</w:t>
            </w:r>
          </w:p>
        </w:tc>
        <w:tc>
          <w:tcPr>
            <w:tcW w:w="11765" w:type="dxa"/>
          </w:tcPr>
          <w:p w14:paraId="59552A37" w14:textId="77777777" w:rsidR="000F54E3" w:rsidRDefault="000F54E3" w:rsidP="0082101B">
            <w:pPr>
              <w:rPr>
                <w:lang w:val="en-US"/>
              </w:rPr>
            </w:pPr>
          </w:p>
        </w:tc>
        <w:tc>
          <w:tcPr>
            <w:tcW w:w="850" w:type="dxa"/>
          </w:tcPr>
          <w:p w14:paraId="334175B2" w14:textId="77777777" w:rsidR="000F54E3" w:rsidRDefault="000F54E3" w:rsidP="0082101B">
            <w:pPr>
              <w:rPr>
                <w:lang w:val="en-US"/>
              </w:rPr>
            </w:pPr>
          </w:p>
        </w:tc>
      </w:tr>
      <w:tr w:rsidR="000F54E3" w14:paraId="506DF781" w14:textId="77777777" w:rsidTr="00AD4CEE">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F73FC16" w14:textId="77777777" w:rsidR="000F54E3" w:rsidRDefault="000F54E3" w:rsidP="0082101B">
            <w:pPr>
              <w:rPr>
                <w:rFonts w:ascii="Arial" w:hAnsi="Arial" w:cs="Arial"/>
                <w:sz w:val="20"/>
                <w:szCs w:val="20"/>
              </w:rPr>
            </w:pPr>
            <w:r>
              <w:rPr>
                <w:rFonts w:ascii="Arial" w:hAnsi="Arial" w:cs="Arial"/>
                <w:sz w:val="20"/>
                <w:szCs w:val="20"/>
              </w:rPr>
              <w:lastRenderedPageBreak/>
              <w:t>Gas Call</w:t>
            </w:r>
          </w:p>
        </w:tc>
        <w:tc>
          <w:tcPr>
            <w:tcW w:w="11765" w:type="dxa"/>
          </w:tcPr>
          <w:p w14:paraId="0F9A9836" w14:textId="77777777" w:rsidR="000F54E3" w:rsidRDefault="000F54E3" w:rsidP="0082101B">
            <w:pPr>
              <w:rPr>
                <w:lang w:val="en-US"/>
              </w:rPr>
            </w:pPr>
          </w:p>
        </w:tc>
        <w:tc>
          <w:tcPr>
            <w:tcW w:w="850" w:type="dxa"/>
          </w:tcPr>
          <w:p w14:paraId="38CDF648" w14:textId="77777777" w:rsidR="000F54E3" w:rsidRDefault="000F54E3" w:rsidP="0082101B">
            <w:pPr>
              <w:rPr>
                <w:lang w:val="en-US"/>
              </w:rPr>
            </w:pPr>
          </w:p>
        </w:tc>
      </w:tr>
      <w:tr w:rsidR="000F54E3" w14:paraId="145BC13A" w14:textId="77777777" w:rsidTr="00AD4CEE">
        <w:trPr>
          <w:trHeight w:val="2835"/>
        </w:trPr>
        <w:tc>
          <w:tcPr>
            <w:tcW w:w="2689" w:type="dxa"/>
            <w:tcBorders>
              <w:top w:val="nil"/>
              <w:left w:val="single" w:sz="4" w:space="0" w:color="auto"/>
              <w:bottom w:val="single" w:sz="4" w:space="0" w:color="auto"/>
              <w:right w:val="single" w:sz="4" w:space="0" w:color="auto"/>
            </w:tcBorders>
            <w:shd w:val="clear" w:color="auto" w:fill="auto"/>
          </w:tcPr>
          <w:p w14:paraId="25BCF76B" w14:textId="77777777" w:rsidR="000F54E3" w:rsidRDefault="000F54E3" w:rsidP="0082101B">
            <w:pPr>
              <w:rPr>
                <w:rFonts w:ascii="Arial" w:hAnsi="Arial" w:cs="Arial"/>
                <w:sz w:val="20"/>
                <w:szCs w:val="20"/>
              </w:rPr>
            </w:pPr>
            <w:r>
              <w:rPr>
                <w:rFonts w:ascii="Arial" w:hAnsi="Arial" w:cs="Arial"/>
                <w:sz w:val="20"/>
                <w:szCs w:val="20"/>
              </w:rPr>
              <w:t>Liberty</w:t>
            </w:r>
          </w:p>
        </w:tc>
        <w:tc>
          <w:tcPr>
            <w:tcW w:w="11765" w:type="dxa"/>
          </w:tcPr>
          <w:p w14:paraId="5D6C7865" w14:textId="77777777" w:rsidR="000F54E3" w:rsidRDefault="000F54E3" w:rsidP="0082101B">
            <w:pPr>
              <w:rPr>
                <w:lang w:val="en-US"/>
              </w:rPr>
            </w:pPr>
          </w:p>
        </w:tc>
        <w:tc>
          <w:tcPr>
            <w:tcW w:w="850" w:type="dxa"/>
          </w:tcPr>
          <w:p w14:paraId="2553A132" w14:textId="77777777" w:rsidR="000F54E3" w:rsidRDefault="000F54E3" w:rsidP="0082101B">
            <w:pPr>
              <w:rPr>
                <w:lang w:val="en-US"/>
              </w:rPr>
            </w:pPr>
          </w:p>
        </w:tc>
      </w:tr>
      <w:tr w:rsidR="000F54E3" w14:paraId="14C2821A" w14:textId="77777777" w:rsidTr="00AD4CEE">
        <w:trPr>
          <w:trHeight w:val="2835"/>
        </w:trPr>
        <w:tc>
          <w:tcPr>
            <w:tcW w:w="2689" w:type="dxa"/>
            <w:tcBorders>
              <w:top w:val="nil"/>
              <w:left w:val="single" w:sz="4" w:space="0" w:color="auto"/>
              <w:bottom w:val="single" w:sz="4" w:space="0" w:color="auto"/>
              <w:right w:val="single" w:sz="4" w:space="0" w:color="auto"/>
            </w:tcBorders>
            <w:shd w:val="clear" w:color="auto" w:fill="auto"/>
          </w:tcPr>
          <w:p w14:paraId="1F107B2E" w14:textId="77777777" w:rsidR="000F54E3" w:rsidRDefault="000F54E3" w:rsidP="0082101B">
            <w:pPr>
              <w:rPr>
                <w:rFonts w:ascii="Arial" w:hAnsi="Arial" w:cs="Arial"/>
                <w:sz w:val="20"/>
                <w:szCs w:val="20"/>
              </w:rPr>
            </w:pPr>
            <w:r>
              <w:rPr>
                <w:rFonts w:ascii="Arial" w:hAnsi="Arial" w:cs="Arial"/>
                <w:sz w:val="20"/>
                <w:szCs w:val="20"/>
              </w:rPr>
              <w:t>Robert Heath</w:t>
            </w:r>
          </w:p>
        </w:tc>
        <w:tc>
          <w:tcPr>
            <w:tcW w:w="11765" w:type="dxa"/>
          </w:tcPr>
          <w:p w14:paraId="56525486" w14:textId="77777777" w:rsidR="000F54E3" w:rsidRDefault="000F54E3" w:rsidP="0082101B">
            <w:pPr>
              <w:rPr>
                <w:lang w:val="en-US"/>
              </w:rPr>
            </w:pPr>
          </w:p>
        </w:tc>
        <w:tc>
          <w:tcPr>
            <w:tcW w:w="850" w:type="dxa"/>
          </w:tcPr>
          <w:p w14:paraId="2F817717" w14:textId="77777777" w:rsidR="000F54E3" w:rsidRDefault="000F54E3" w:rsidP="0082101B">
            <w:pPr>
              <w:rPr>
                <w:lang w:val="en-US"/>
              </w:rPr>
            </w:pPr>
          </w:p>
        </w:tc>
      </w:tr>
    </w:tbl>
    <w:p w14:paraId="1EDE0E34" w14:textId="7F323A35" w:rsidR="000F54E3" w:rsidRDefault="000F54E3">
      <w:pPr>
        <w:rPr>
          <w:lang w:val="en-US"/>
        </w:rPr>
      </w:pPr>
      <w:r>
        <w:rPr>
          <w:lang w:val="en-US"/>
        </w:rPr>
        <w:br w:type="page"/>
      </w:r>
    </w:p>
    <w:tbl>
      <w:tblPr>
        <w:tblStyle w:val="TableGrid"/>
        <w:tblW w:w="15304" w:type="dxa"/>
        <w:tblLook w:val="04A0" w:firstRow="1" w:lastRow="0" w:firstColumn="1" w:lastColumn="0" w:noHBand="0" w:noVBand="1"/>
      </w:tblPr>
      <w:tblGrid>
        <w:gridCol w:w="2689"/>
        <w:gridCol w:w="11765"/>
        <w:gridCol w:w="850"/>
      </w:tblGrid>
      <w:tr w:rsidR="000F54E3" w14:paraId="281C18F6" w14:textId="77777777" w:rsidTr="0082101B">
        <w:tc>
          <w:tcPr>
            <w:tcW w:w="15304" w:type="dxa"/>
            <w:gridSpan w:val="3"/>
          </w:tcPr>
          <w:p w14:paraId="29F0847D" w14:textId="52B5F186" w:rsidR="000F54E3" w:rsidRPr="006E05E5" w:rsidRDefault="000F54E3" w:rsidP="000F54E3">
            <w:pPr>
              <w:rPr>
                <w:rFonts w:ascii="Arial" w:hAnsi="Arial" w:cs="Arial"/>
                <w:sz w:val="24"/>
              </w:rPr>
            </w:pPr>
            <w:r>
              <w:rPr>
                <w:rFonts w:ascii="Arial" w:hAnsi="Arial" w:cs="Arial"/>
                <w:b/>
                <w:sz w:val="24"/>
              </w:rPr>
              <w:lastRenderedPageBreak/>
              <w:t>2.</w:t>
            </w:r>
            <w:r>
              <w:rPr>
                <w:rFonts w:ascii="Arial" w:hAnsi="Arial" w:cs="Arial"/>
                <w:b/>
                <w:sz w:val="24"/>
              </w:rPr>
              <w:tab/>
            </w:r>
            <w:r w:rsidRPr="006E05E5">
              <w:rPr>
                <w:rFonts w:ascii="Arial" w:hAnsi="Arial" w:cs="Arial"/>
                <w:b/>
                <w:sz w:val="24"/>
              </w:rPr>
              <w:t>Communication</w:t>
            </w:r>
          </w:p>
          <w:p w14:paraId="0B178A3A" w14:textId="261270C2" w:rsidR="000F54E3" w:rsidRPr="006E05E5" w:rsidRDefault="000F54E3" w:rsidP="000F54E3">
            <w:pPr>
              <w:ind w:left="720" w:hanging="720"/>
              <w:rPr>
                <w:rFonts w:ascii="Arial" w:hAnsi="Arial" w:cs="Arial"/>
                <w:sz w:val="24"/>
              </w:rPr>
            </w:pPr>
            <w:r>
              <w:rPr>
                <w:rFonts w:ascii="Arial" w:hAnsi="Arial" w:cs="Arial"/>
                <w:sz w:val="24"/>
              </w:rPr>
              <w:t xml:space="preserve">2.1 </w:t>
            </w:r>
            <w:r>
              <w:rPr>
                <w:rFonts w:ascii="Arial" w:hAnsi="Arial" w:cs="Arial"/>
                <w:sz w:val="24"/>
              </w:rPr>
              <w:tab/>
            </w:r>
            <w:r w:rsidRPr="006E05E5">
              <w:rPr>
                <w:rFonts w:ascii="Arial" w:hAnsi="Arial" w:cs="Arial"/>
                <w:sz w:val="24"/>
              </w:rPr>
              <w:t xml:space="preserve">Detail your approach to communication to </w:t>
            </w:r>
            <w:r>
              <w:rPr>
                <w:rFonts w:ascii="Arial" w:hAnsi="Arial" w:cs="Arial"/>
                <w:sz w:val="24"/>
              </w:rPr>
              <w:t xml:space="preserve">our residents </w:t>
            </w:r>
            <w:r w:rsidRPr="006E05E5">
              <w:rPr>
                <w:rFonts w:ascii="Arial" w:hAnsi="Arial" w:cs="Arial"/>
                <w:sz w:val="24"/>
              </w:rPr>
              <w:t>in the following areas of delivery.</w:t>
            </w:r>
          </w:p>
          <w:p w14:paraId="211E8C3E" w14:textId="77777777" w:rsidR="000F54E3" w:rsidRPr="006E05E5" w:rsidRDefault="000F54E3" w:rsidP="000F54E3">
            <w:pPr>
              <w:pStyle w:val="ListParagraph"/>
              <w:numPr>
                <w:ilvl w:val="0"/>
                <w:numId w:val="4"/>
              </w:numPr>
              <w:rPr>
                <w:rFonts w:ascii="Arial" w:hAnsi="Arial" w:cs="Arial"/>
                <w:sz w:val="24"/>
                <w:szCs w:val="24"/>
              </w:rPr>
            </w:pPr>
            <w:r w:rsidRPr="006E05E5">
              <w:rPr>
                <w:rFonts w:ascii="Arial" w:hAnsi="Arial" w:cs="Arial"/>
                <w:sz w:val="24"/>
                <w:szCs w:val="24"/>
              </w:rPr>
              <w:t>Call centre – normal working hours and out of hours</w:t>
            </w:r>
          </w:p>
          <w:p w14:paraId="2BF6F0B4" w14:textId="77777777" w:rsidR="000F54E3" w:rsidRPr="006E05E5" w:rsidRDefault="000F54E3" w:rsidP="000F54E3">
            <w:pPr>
              <w:pStyle w:val="ListParagraph"/>
              <w:numPr>
                <w:ilvl w:val="0"/>
                <w:numId w:val="4"/>
              </w:numPr>
              <w:rPr>
                <w:rFonts w:ascii="Arial" w:hAnsi="Arial" w:cs="Arial"/>
                <w:sz w:val="24"/>
                <w:szCs w:val="24"/>
              </w:rPr>
            </w:pPr>
            <w:r w:rsidRPr="006E05E5">
              <w:rPr>
                <w:rFonts w:ascii="Arial" w:hAnsi="Arial" w:cs="Arial"/>
                <w:sz w:val="24"/>
                <w:szCs w:val="24"/>
              </w:rPr>
              <w:t>Hours of availability</w:t>
            </w:r>
          </w:p>
          <w:p w14:paraId="3B7CFC7D" w14:textId="77777777" w:rsidR="000F54E3" w:rsidRPr="006E05E5" w:rsidRDefault="000F54E3" w:rsidP="000F54E3">
            <w:pPr>
              <w:pStyle w:val="ListParagraph"/>
              <w:numPr>
                <w:ilvl w:val="0"/>
                <w:numId w:val="4"/>
              </w:numPr>
              <w:rPr>
                <w:rFonts w:ascii="Arial" w:hAnsi="Arial" w:cs="Arial"/>
                <w:sz w:val="24"/>
                <w:szCs w:val="24"/>
              </w:rPr>
            </w:pPr>
            <w:r w:rsidRPr="006E05E5">
              <w:rPr>
                <w:rFonts w:ascii="Arial" w:hAnsi="Arial" w:cs="Arial"/>
                <w:sz w:val="24"/>
                <w:szCs w:val="24"/>
              </w:rPr>
              <w:t>Catering for and engaging with a wide range of customers</w:t>
            </w:r>
          </w:p>
          <w:p w14:paraId="44EF0BBF" w14:textId="77777777" w:rsidR="000F54E3" w:rsidRPr="006E05E5" w:rsidRDefault="000F54E3" w:rsidP="000F54E3">
            <w:pPr>
              <w:pStyle w:val="ListParagraph"/>
              <w:numPr>
                <w:ilvl w:val="0"/>
                <w:numId w:val="4"/>
              </w:numPr>
              <w:rPr>
                <w:rFonts w:ascii="Arial" w:hAnsi="Arial" w:cs="Arial"/>
                <w:sz w:val="24"/>
                <w:szCs w:val="24"/>
              </w:rPr>
            </w:pPr>
            <w:r w:rsidRPr="006E05E5">
              <w:rPr>
                <w:rFonts w:ascii="Arial" w:hAnsi="Arial" w:cs="Arial"/>
                <w:sz w:val="24"/>
                <w:szCs w:val="24"/>
              </w:rPr>
              <w:t>Web access / appointment booking for customers</w:t>
            </w:r>
          </w:p>
          <w:p w14:paraId="21A26B0A" w14:textId="77777777" w:rsidR="000F54E3" w:rsidRPr="006E05E5" w:rsidRDefault="000F54E3" w:rsidP="000F54E3">
            <w:pPr>
              <w:pStyle w:val="ListParagraph"/>
              <w:numPr>
                <w:ilvl w:val="0"/>
                <w:numId w:val="4"/>
              </w:numPr>
              <w:rPr>
                <w:rFonts w:ascii="Arial" w:hAnsi="Arial" w:cs="Arial"/>
                <w:sz w:val="24"/>
                <w:szCs w:val="24"/>
              </w:rPr>
            </w:pPr>
            <w:r w:rsidRPr="006E05E5">
              <w:rPr>
                <w:rFonts w:ascii="Arial" w:hAnsi="Arial" w:cs="Arial"/>
                <w:sz w:val="24"/>
                <w:szCs w:val="24"/>
              </w:rPr>
              <w:t>Notification of appointments / appointment changes</w:t>
            </w:r>
          </w:p>
          <w:p w14:paraId="39024BA0" w14:textId="77777777" w:rsidR="000F54E3" w:rsidRPr="000F54E3" w:rsidRDefault="000F54E3" w:rsidP="0082101B">
            <w:pPr>
              <w:pStyle w:val="ListParagraph"/>
              <w:spacing w:after="0" w:line="240" w:lineRule="auto"/>
              <w:ind w:left="731"/>
              <w:rPr>
                <w:rFonts w:ascii="Arial" w:hAnsi="Arial" w:cs="Arial"/>
                <w:sz w:val="24"/>
                <w:szCs w:val="24"/>
              </w:rPr>
            </w:pPr>
          </w:p>
        </w:tc>
      </w:tr>
      <w:tr w:rsidR="000F54E3" w14:paraId="3F8478DF" w14:textId="77777777" w:rsidTr="0082101B">
        <w:tc>
          <w:tcPr>
            <w:tcW w:w="2689" w:type="dxa"/>
          </w:tcPr>
          <w:p w14:paraId="58F6550E" w14:textId="77777777" w:rsidR="000F54E3" w:rsidRPr="00AC092C" w:rsidRDefault="000F54E3" w:rsidP="0082101B">
            <w:pPr>
              <w:rPr>
                <w:b/>
                <w:lang w:val="en-US"/>
              </w:rPr>
            </w:pPr>
            <w:r w:rsidRPr="00AC092C">
              <w:rPr>
                <w:b/>
                <w:lang w:val="en-US"/>
              </w:rPr>
              <w:t>Tenderer</w:t>
            </w:r>
          </w:p>
        </w:tc>
        <w:tc>
          <w:tcPr>
            <w:tcW w:w="11765" w:type="dxa"/>
          </w:tcPr>
          <w:p w14:paraId="7D29E30F" w14:textId="77777777" w:rsidR="000F54E3" w:rsidRPr="00AC092C" w:rsidRDefault="000F54E3" w:rsidP="0082101B">
            <w:pPr>
              <w:rPr>
                <w:b/>
                <w:lang w:val="en-US"/>
              </w:rPr>
            </w:pPr>
            <w:r w:rsidRPr="00AC092C">
              <w:rPr>
                <w:b/>
                <w:lang w:val="en-US"/>
              </w:rPr>
              <w:t>Comments</w:t>
            </w:r>
          </w:p>
        </w:tc>
        <w:tc>
          <w:tcPr>
            <w:tcW w:w="850" w:type="dxa"/>
          </w:tcPr>
          <w:p w14:paraId="4AF8A2A5" w14:textId="77777777" w:rsidR="000F54E3" w:rsidRPr="00AC092C" w:rsidRDefault="000F54E3" w:rsidP="0082101B">
            <w:pPr>
              <w:rPr>
                <w:b/>
                <w:lang w:val="en-US"/>
              </w:rPr>
            </w:pPr>
            <w:r w:rsidRPr="00AC092C">
              <w:rPr>
                <w:b/>
                <w:lang w:val="en-US"/>
              </w:rPr>
              <w:t>Score</w:t>
            </w:r>
          </w:p>
        </w:tc>
      </w:tr>
      <w:tr w:rsidR="000F54E3" w14:paraId="7599E996"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81DD030" w14:textId="77777777" w:rsidR="000F54E3" w:rsidRDefault="000F54E3" w:rsidP="0082101B">
            <w:pPr>
              <w:rPr>
                <w:rFonts w:ascii="Arial" w:hAnsi="Arial" w:cs="Arial"/>
                <w:sz w:val="20"/>
                <w:szCs w:val="20"/>
              </w:rPr>
            </w:pPr>
            <w:r>
              <w:rPr>
                <w:rFonts w:ascii="Arial" w:hAnsi="Arial" w:cs="Arial"/>
                <w:sz w:val="20"/>
                <w:szCs w:val="20"/>
              </w:rPr>
              <w:t>BG PH Jones</w:t>
            </w:r>
          </w:p>
        </w:tc>
        <w:tc>
          <w:tcPr>
            <w:tcW w:w="11765" w:type="dxa"/>
          </w:tcPr>
          <w:p w14:paraId="0AC89EBA" w14:textId="77777777" w:rsidR="000F54E3" w:rsidRDefault="000F54E3" w:rsidP="0082101B">
            <w:pPr>
              <w:rPr>
                <w:lang w:val="en-US"/>
              </w:rPr>
            </w:pPr>
          </w:p>
        </w:tc>
        <w:tc>
          <w:tcPr>
            <w:tcW w:w="850" w:type="dxa"/>
          </w:tcPr>
          <w:p w14:paraId="4D7DFE84" w14:textId="77777777" w:rsidR="000F54E3" w:rsidRDefault="000F54E3" w:rsidP="0082101B">
            <w:pPr>
              <w:rPr>
                <w:lang w:val="en-US"/>
              </w:rPr>
            </w:pPr>
          </w:p>
        </w:tc>
      </w:tr>
      <w:tr w:rsidR="000F54E3" w14:paraId="71BE3D10"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CA32551" w14:textId="77777777" w:rsidR="000F54E3" w:rsidRDefault="000F54E3" w:rsidP="0082101B">
            <w:pPr>
              <w:rPr>
                <w:rFonts w:ascii="Arial" w:hAnsi="Arial" w:cs="Arial"/>
                <w:sz w:val="20"/>
                <w:szCs w:val="20"/>
              </w:rPr>
            </w:pPr>
            <w:r>
              <w:rPr>
                <w:rFonts w:ascii="Arial" w:hAnsi="Arial" w:cs="Arial"/>
                <w:sz w:val="20"/>
                <w:szCs w:val="20"/>
              </w:rPr>
              <w:t>Dodd</w:t>
            </w:r>
          </w:p>
        </w:tc>
        <w:tc>
          <w:tcPr>
            <w:tcW w:w="11765" w:type="dxa"/>
          </w:tcPr>
          <w:p w14:paraId="09DB57CA" w14:textId="77777777" w:rsidR="000F54E3" w:rsidRDefault="000F54E3" w:rsidP="0082101B">
            <w:pPr>
              <w:rPr>
                <w:lang w:val="en-US"/>
              </w:rPr>
            </w:pPr>
          </w:p>
        </w:tc>
        <w:tc>
          <w:tcPr>
            <w:tcW w:w="850" w:type="dxa"/>
          </w:tcPr>
          <w:p w14:paraId="3EC39F2C" w14:textId="77777777" w:rsidR="000F54E3" w:rsidRDefault="000F54E3" w:rsidP="0082101B">
            <w:pPr>
              <w:rPr>
                <w:lang w:val="en-US"/>
              </w:rPr>
            </w:pPr>
          </w:p>
        </w:tc>
      </w:tr>
      <w:tr w:rsidR="000F54E3" w14:paraId="28DADEB3"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A39861A" w14:textId="77777777" w:rsidR="000F54E3" w:rsidRDefault="000F54E3" w:rsidP="0082101B">
            <w:pPr>
              <w:rPr>
                <w:rFonts w:ascii="Arial" w:hAnsi="Arial" w:cs="Arial"/>
                <w:sz w:val="20"/>
                <w:szCs w:val="20"/>
              </w:rPr>
            </w:pPr>
            <w:r>
              <w:rPr>
                <w:rFonts w:ascii="Arial" w:hAnsi="Arial" w:cs="Arial"/>
                <w:sz w:val="20"/>
                <w:szCs w:val="20"/>
              </w:rPr>
              <w:lastRenderedPageBreak/>
              <w:t>Gas Call</w:t>
            </w:r>
          </w:p>
        </w:tc>
        <w:tc>
          <w:tcPr>
            <w:tcW w:w="11765" w:type="dxa"/>
          </w:tcPr>
          <w:p w14:paraId="7BDA4D83" w14:textId="77777777" w:rsidR="000F54E3" w:rsidRDefault="000F54E3" w:rsidP="0082101B">
            <w:pPr>
              <w:rPr>
                <w:lang w:val="en-US"/>
              </w:rPr>
            </w:pPr>
          </w:p>
        </w:tc>
        <w:tc>
          <w:tcPr>
            <w:tcW w:w="850" w:type="dxa"/>
          </w:tcPr>
          <w:p w14:paraId="00DC9208" w14:textId="77777777" w:rsidR="000F54E3" w:rsidRDefault="000F54E3" w:rsidP="0082101B">
            <w:pPr>
              <w:rPr>
                <w:lang w:val="en-US"/>
              </w:rPr>
            </w:pPr>
          </w:p>
        </w:tc>
      </w:tr>
      <w:tr w:rsidR="000F54E3" w14:paraId="02003FA6"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6F9E4FCB" w14:textId="77777777" w:rsidR="000F54E3" w:rsidRDefault="000F54E3" w:rsidP="0082101B">
            <w:pPr>
              <w:rPr>
                <w:rFonts w:ascii="Arial" w:hAnsi="Arial" w:cs="Arial"/>
                <w:sz w:val="20"/>
                <w:szCs w:val="20"/>
              </w:rPr>
            </w:pPr>
            <w:r>
              <w:rPr>
                <w:rFonts w:ascii="Arial" w:hAnsi="Arial" w:cs="Arial"/>
                <w:sz w:val="20"/>
                <w:szCs w:val="20"/>
              </w:rPr>
              <w:t>Liberty</w:t>
            </w:r>
          </w:p>
        </w:tc>
        <w:tc>
          <w:tcPr>
            <w:tcW w:w="11765" w:type="dxa"/>
          </w:tcPr>
          <w:p w14:paraId="27681120" w14:textId="77777777" w:rsidR="000F54E3" w:rsidRDefault="000F54E3" w:rsidP="0082101B">
            <w:pPr>
              <w:rPr>
                <w:lang w:val="en-US"/>
              </w:rPr>
            </w:pPr>
          </w:p>
        </w:tc>
        <w:tc>
          <w:tcPr>
            <w:tcW w:w="850" w:type="dxa"/>
          </w:tcPr>
          <w:p w14:paraId="5E65C9EC" w14:textId="77777777" w:rsidR="000F54E3" w:rsidRDefault="000F54E3" w:rsidP="0082101B">
            <w:pPr>
              <w:rPr>
                <w:lang w:val="en-US"/>
              </w:rPr>
            </w:pPr>
          </w:p>
        </w:tc>
      </w:tr>
      <w:tr w:rsidR="000F54E3" w14:paraId="11F9DE23"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5E967FC5" w14:textId="77777777" w:rsidR="000F54E3" w:rsidRDefault="000F54E3" w:rsidP="0082101B">
            <w:pPr>
              <w:rPr>
                <w:rFonts w:ascii="Arial" w:hAnsi="Arial" w:cs="Arial"/>
                <w:sz w:val="20"/>
                <w:szCs w:val="20"/>
              </w:rPr>
            </w:pPr>
            <w:r>
              <w:rPr>
                <w:rFonts w:ascii="Arial" w:hAnsi="Arial" w:cs="Arial"/>
                <w:sz w:val="20"/>
                <w:szCs w:val="20"/>
              </w:rPr>
              <w:t>Robert Heath</w:t>
            </w:r>
          </w:p>
        </w:tc>
        <w:tc>
          <w:tcPr>
            <w:tcW w:w="11765" w:type="dxa"/>
          </w:tcPr>
          <w:p w14:paraId="4EB098D0" w14:textId="77777777" w:rsidR="000F54E3" w:rsidRDefault="000F54E3" w:rsidP="0082101B">
            <w:pPr>
              <w:rPr>
                <w:lang w:val="en-US"/>
              </w:rPr>
            </w:pPr>
          </w:p>
        </w:tc>
        <w:tc>
          <w:tcPr>
            <w:tcW w:w="850" w:type="dxa"/>
          </w:tcPr>
          <w:p w14:paraId="67E331C9" w14:textId="77777777" w:rsidR="000F54E3" w:rsidRDefault="000F54E3" w:rsidP="0082101B">
            <w:pPr>
              <w:rPr>
                <w:lang w:val="en-US"/>
              </w:rPr>
            </w:pPr>
          </w:p>
        </w:tc>
      </w:tr>
    </w:tbl>
    <w:p w14:paraId="1C469AB9" w14:textId="5B3439CD" w:rsidR="000E1E09" w:rsidRDefault="000E1E09">
      <w:r>
        <w:br w:type="page"/>
      </w:r>
    </w:p>
    <w:p w14:paraId="7D9A5878" w14:textId="77777777" w:rsidR="000F54E3" w:rsidRDefault="000F54E3"/>
    <w:tbl>
      <w:tblPr>
        <w:tblStyle w:val="TableGrid"/>
        <w:tblW w:w="15304" w:type="dxa"/>
        <w:tblLook w:val="04A0" w:firstRow="1" w:lastRow="0" w:firstColumn="1" w:lastColumn="0" w:noHBand="0" w:noVBand="1"/>
      </w:tblPr>
      <w:tblGrid>
        <w:gridCol w:w="2689"/>
        <w:gridCol w:w="11765"/>
        <w:gridCol w:w="850"/>
      </w:tblGrid>
      <w:tr w:rsidR="000F54E3" w14:paraId="24800910" w14:textId="77777777" w:rsidTr="0082101B">
        <w:tc>
          <w:tcPr>
            <w:tcW w:w="15304" w:type="dxa"/>
            <w:gridSpan w:val="3"/>
          </w:tcPr>
          <w:p w14:paraId="44F83FB4" w14:textId="77777777" w:rsidR="000F54E3" w:rsidRPr="006E05E5" w:rsidRDefault="000F54E3" w:rsidP="0082101B">
            <w:pPr>
              <w:rPr>
                <w:rFonts w:ascii="Arial" w:hAnsi="Arial" w:cs="Arial"/>
                <w:sz w:val="24"/>
              </w:rPr>
            </w:pPr>
            <w:r>
              <w:rPr>
                <w:rFonts w:ascii="Arial" w:hAnsi="Arial" w:cs="Arial"/>
                <w:b/>
                <w:sz w:val="24"/>
              </w:rPr>
              <w:t>2.</w:t>
            </w:r>
            <w:r>
              <w:rPr>
                <w:rFonts w:ascii="Arial" w:hAnsi="Arial" w:cs="Arial"/>
                <w:b/>
                <w:sz w:val="24"/>
              </w:rPr>
              <w:tab/>
            </w:r>
            <w:r w:rsidRPr="006E05E5">
              <w:rPr>
                <w:rFonts w:ascii="Arial" w:hAnsi="Arial" w:cs="Arial"/>
                <w:b/>
                <w:sz w:val="24"/>
              </w:rPr>
              <w:t>Communication</w:t>
            </w:r>
          </w:p>
          <w:p w14:paraId="23855BF2" w14:textId="71851E57" w:rsidR="000F54E3" w:rsidRPr="006E05E5" w:rsidRDefault="000F54E3" w:rsidP="000F54E3">
            <w:pPr>
              <w:ind w:left="720" w:hanging="720"/>
              <w:rPr>
                <w:rFonts w:ascii="Arial" w:hAnsi="Arial" w:cs="Arial"/>
                <w:sz w:val="24"/>
              </w:rPr>
            </w:pPr>
            <w:r>
              <w:rPr>
                <w:rFonts w:ascii="Arial" w:hAnsi="Arial" w:cs="Arial"/>
                <w:sz w:val="24"/>
              </w:rPr>
              <w:t xml:space="preserve">2.2 </w:t>
            </w:r>
            <w:r>
              <w:rPr>
                <w:rFonts w:ascii="Arial" w:hAnsi="Arial" w:cs="Arial"/>
                <w:sz w:val="24"/>
              </w:rPr>
              <w:tab/>
            </w:r>
            <w:r w:rsidRPr="006E05E5">
              <w:rPr>
                <w:rFonts w:ascii="Arial" w:hAnsi="Arial" w:cs="Arial"/>
                <w:sz w:val="24"/>
              </w:rPr>
              <w:t xml:space="preserve">Detail your approach to communication to </w:t>
            </w:r>
            <w:r>
              <w:rPr>
                <w:rFonts w:ascii="Arial" w:hAnsi="Arial" w:cs="Arial"/>
                <w:sz w:val="24"/>
              </w:rPr>
              <w:t>the C</w:t>
            </w:r>
            <w:r w:rsidRPr="006E05E5">
              <w:rPr>
                <w:rFonts w:ascii="Arial" w:hAnsi="Arial" w:cs="Arial"/>
                <w:sz w:val="24"/>
              </w:rPr>
              <w:t xml:space="preserve">lient </w:t>
            </w:r>
            <w:r>
              <w:rPr>
                <w:rFonts w:ascii="Arial" w:hAnsi="Arial" w:cs="Arial"/>
                <w:sz w:val="24"/>
              </w:rPr>
              <w:t>i</w:t>
            </w:r>
            <w:r w:rsidRPr="006E05E5">
              <w:rPr>
                <w:rFonts w:ascii="Arial" w:hAnsi="Arial" w:cs="Arial"/>
                <w:sz w:val="24"/>
              </w:rPr>
              <w:t>n the following areas of delivery.</w:t>
            </w:r>
          </w:p>
          <w:p w14:paraId="4E250989" w14:textId="77777777" w:rsidR="000F54E3" w:rsidRPr="006E05E5" w:rsidRDefault="000F54E3" w:rsidP="000F54E3">
            <w:pPr>
              <w:pStyle w:val="ListParagraph"/>
              <w:numPr>
                <w:ilvl w:val="0"/>
                <w:numId w:val="4"/>
              </w:numPr>
              <w:rPr>
                <w:rFonts w:ascii="Arial" w:hAnsi="Arial" w:cs="Arial"/>
                <w:sz w:val="24"/>
                <w:szCs w:val="24"/>
              </w:rPr>
            </w:pPr>
            <w:r>
              <w:rPr>
                <w:rFonts w:ascii="Arial" w:hAnsi="Arial" w:cs="Arial"/>
                <w:sz w:val="24"/>
                <w:szCs w:val="24"/>
              </w:rPr>
              <w:t>Programme progress tracking</w:t>
            </w:r>
          </w:p>
          <w:p w14:paraId="7DEBB691" w14:textId="77777777" w:rsidR="000F54E3" w:rsidRPr="006E05E5" w:rsidRDefault="000F54E3" w:rsidP="000F54E3">
            <w:pPr>
              <w:pStyle w:val="ListParagraph"/>
              <w:numPr>
                <w:ilvl w:val="0"/>
                <w:numId w:val="4"/>
              </w:numPr>
              <w:rPr>
                <w:rFonts w:ascii="Arial" w:hAnsi="Arial" w:cs="Arial"/>
                <w:sz w:val="24"/>
                <w:szCs w:val="24"/>
              </w:rPr>
            </w:pPr>
            <w:r w:rsidRPr="006E05E5">
              <w:rPr>
                <w:rFonts w:ascii="Arial" w:hAnsi="Arial" w:cs="Arial"/>
                <w:sz w:val="24"/>
                <w:szCs w:val="24"/>
              </w:rPr>
              <w:t>Contract management meetings</w:t>
            </w:r>
          </w:p>
          <w:p w14:paraId="56C7C4CC" w14:textId="77777777" w:rsidR="000F54E3" w:rsidRDefault="000F54E3" w:rsidP="000F54E3">
            <w:pPr>
              <w:pStyle w:val="ListParagraph"/>
              <w:numPr>
                <w:ilvl w:val="0"/>
                <w:numId w:val="4"/>
              </w:numPr>
              <w:rPr>
                <w:rFonts w:ascii="Arial" w:hAnsi="Arial" w:cs="Arial"/>
                <w:sz w:val="24"/>
                <w:szCs w:val="24"/>
              </w:rPr>
            </w:pPr>
            <w:r w:rsidRPr="006E05E5">
              <w:rPr>
                <w:rFonts w:ascii="Arial" w:hAnsi="Arial" w:cs="Arial"/>
                <w:sz w:val="24"/>
                <w:szCs w:val="24"/>
              </w:rPr>
              <w:t>KPI’s and reporting</w:t>
            </w:r>
          </w:p>
          <w:p w14:paraId="48D5A425" w14:textId="77777777" w:rsidR="000F54E3" w:rsidRDefault="000F54E3" w:rsidP="000F54E3">
            <w:pPr>
              <w:pStyle w:val="ListParagraph"/>
              <w:numPr>
                <w:ilvl w:val="0"/>
                <w:numId w:val="4"/>
              </w:numPr>
              <w:rPr>
                <w:rFonts w:ascii="Arial" w:hAnsi="Arial" w:cs="Arial"/>
                <w:sz w:val="24"/>
                <w:szCs w:val="24"/>
              </w:rPr>
            </w:pPr>
            <w:r>
              <w:rPr>
                <w:rFonts w:ascii="Arial" w:hAnsi="Arial" w:cs="Arial"/>
                <w:sz w:val="24"/>
                <w:szCs w:val="24"/>
              </w:rPr>
              <w:t>Reporting / Managing of defects</w:t>
            </w:r>
          </w:p>
          <w:p w14:paraId="09B94B07" w14:textId="4706F7B5" w:rsidR="000F54E3" w:rsidRPr="000F54E3" w:rsidRDefault="000F54E3" w:rsidP="0082101B">
            <w:pPr>
              <w:pStyle w:val="ListParagraph"/>
              <w:spacing w:after="0" w:line="240" w:lineRule="auto"/>
              <w:ind w:left="731"/>
              <w:rPr>
                <w:rFonts w:ascii="Arial" w:hAnsi="Arial" w:cs="Arial"/>
                <w:sz w:val="24"/>
                <w:szCs w:val="24"/>
              </w:rPr>
            </w:pPr>
          </w:p>
        </w:tc>
      </w:tr>
      <w:tr w:rsidR="000F54E3" w14:paraId="3FBF403A" w14:textId="77777777" w:rsidTr="0082101B">
        <w:tc>
          <w:tcPr>
            <w:tcW w:w="2689" w:type="dxa"/>
          </w:tcPr>
          <w:p w14:paraId="5EE86328" w14:textId="77777777" w:rsidR="000F54E3" w:rsidRPr="00AC092C" w:rsidRDefault="000F54E3" w:rsidP="0082101B">
            <w:pPr>
              <w:rPr>
                <w:b/>
                <w:lang w:val="en-US"/>
              </w:rPr>
            </w:pPr>
            <w:r w:rsidRPr="00AC092C">
              <w:rPr>
                <w:b/>
                <w:lang w:val="en-US"/>
              </w:rPr>
              <w:t>Tenderer</w:t>
            </w:r>
          </w:p>
        </w:tc>
        <w:tc>
          <w:tcPr>
            <w:tcW w:w="11765" w:type="dxa"/>
          </w:tcPr>
          <w:p w14:paraId="1430E627" w14:textId="77777777" w:rsidR="000F54E3" w:rsidRPr="00AC092C" w:rsidRDefault="000F54E3" w:rsidP="0082101B">
            <w:pPr>
              <w:rPr>
                <w:b/>
                <w:lang w:val="en-US"/>
              </w:rPr>
            </w:pPr>
            <w:r w:rsidRPr="00AC092C">
              <w:rPr>
                <w:b/>
                <w:lang w:val="en-US"/>
              </w:rPr>
              <w:t>Comments</w:t>
            </w:r>
          </w:p>
        </w:tc>
        <w:tc>
          <w:tcPr>
            <w:tcW w:w="850" w:type="dxa"/>
          </w:tcPr>
          <w:p w14:paraId="32FA19DF" w14:textId="77777777" w:rsidR="000F54E3" w:rsidRPr="00AC092C" w:rsidRDefault="000F54E3" w:rsidP="0082101B">
            <w:pPr>
              <w:rPr>
                <w:b/>
                <w:lang w:val="en-US"/>
              </w:rPr>
            </w:pPr>
            <w:r w:rsidRPr="00AC092C">
              <w:rPr>
                <w:b/>
                <w:lang w:val="en-US"/>
              </w:rPr>
              <w:t>Score</w:t>
            </w:r>
          </w:p>
        </w:tc>
      </w:tr>
      <w:tr w:rsidR="000F54E3" w14:paraId="6613A77A"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70FBE19" w14:textId="77777777" w:rsidR="000F54E3" w:rsidRDefault="000F54E3" w:rsidP="0082101B">
            <w:pPr>
              <w:rPr>
                <w:rFonts w:ascii="Arial" w:hAnsi="Arial" w:cs="Arial"/>
                <w:sz w:val="20"/>
                <w:szCs w:val="20"/>
              </w:rPr>
            </w:pPr>
            <w:r>
              <w:rPr>
                <w:rFonts w:ascii="Arial" w:hAnsi="Arial" w:cs="Arial"/>
                <w:sz w:val="20"/>
                <w:szCs w:val="20"/>
              </w:rPr>
              <w:t>BG PH Jones</w:t>
            </w:r>
          </w:p>
        </w:tc>
        <w:tc>
          <w:tcPr>
            <w:tcW w:w="11765" w:type="dxa"/>
          </w:tcPr>
          <w:p w14:paraId="21FC946F" w14:textId="77777777" w:rsidR="000F54E3" w:rsidRDefault="000F54E3" w:rsidP="0082101B">
            <w:pPr>
              <w:rPr>
                <w:lang w:val="en-US"/>
              </w:rPr>
            </w:pPr>
          </w:p>
        </w:tc>
        <w:tc>
          <w:tcPr>
            <w:tcW w:w="850" w:type="dxa"/>
          </w:tcPr>
          <w:p w14:paraId="71D72782" w14:textId="77777777" w:rsidR="000F54E3" w:rsidRDefault="000F54E3" w:rsidP="0082101B">
            <w:pPr>
              <w:rPr>
                <w:lang w:val="en-US"/>
              </w:rPr>
            </w:pPr>
          </w:p>
        </w:tc>
      </w:tr>
      <w:tr w:rsidR="000F54E3" w14:paraId="132D87E0"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B0CD9E6" w14:textId="77777777" w:rsidR="000F54E3" w:rsidRDefault="000F54E3" w:rsidP="0082101B">
            <w:pPr>
              <w:rPr>
                <w:rFonts w:ascii="Arial" w:hAnsi="Arial" w:cs="Arial"/>
                <w:sz w:val="20"/>
                <w:szCs w:val="20"/>
              </w:rPr>
            </w:pPr>
            <w:r>
              <w:rPr>
                <w:rFonts w:ascii="Arial" w:hAnsi="Arial" w:cs="Arial"/>
                <w:sz w:val="20"/>
                <w:szCs w:val="20"/>
              </w:rPr>
              <w:t>Dodd</w:t>
            </w:r>
          </w:p>
        </w:tc>
        <w:tc>
          <w:tcPr>
            <w:tcW w:w="11765" w:type="dxa"/>
          </w:tcPr>
          <w:p w14:paraId="57101994" w14:textId="77777777" w:rsidR="000F54E3" w:rsidRDefault="000F54E3" w:rsidP="0082101B">
            <w:pPr>
              <w:rPr>
                <w:lang w:val="en-US"/>
              </w:rPr>
            </w:pPr>
          </w:p>
        </w:tc>
        <w:tc>
          <w:tcPr>
            <w:tcW w:w="850" w:type="dxa"/>
          </w:tcPr>
          <w:p w14:paraId="1FB2387B" w14:textId="77777777" w:rsidR="000F54E3" w:rsidRDefault="000F54E3" w:rsidP="0082101B">
            <w:pPr>
              <w:rPr>
                <w:lang w:val="en-US"/>
              </w:rPr>
            </w:pPr>
          </w:p>
        </w:tc>
      </w:tr>
      <w:tr w:rsidR="000F54E3" w14:paraId="03357DB3"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4C250E6" w14:textId="77777777" w:rsidR="000F54E3" w:rsidRDefault="000F54E3" w:rsidP="0082101B">
            <w:pPr>
              <w:rPr>
                <w:rFonts w:ascii="Arial" w:hAnsi="Arial" w:cs="Arial"/>
                <w:sz w:val="20"/>
                <w:szCs w:val="20"/>
              </w:rPr>
            </w:pPr>
            <w:r>
              <w:rPr>
                <w:rFonts w:ascii="Arial" w:hAnsi="Arial" w:cs="Arial"/>
                <w:sz w:val="20"/>
                <w:szCs w:val="20"/>
              </w:rPr>
              <w:lastRenderedPageBreak/>
              <w:t>Gas Call</w:t>
            </w:r>
          </w:p>
        </w:tc>
        <w:tc>
          <w:tcPr>
            <w:tcW w:w="11765" w:type="dxa"/>
          </w:tcPr>
          <w:p w14:paraId="3DA66E0F" w14:textId="77777777" w:rsidR="000F54E3" w:rsidRDefault="000F54E3" w:rsidP="0082101B">
            <w:pPr>
              <w:rPr>
                <w:lang w:val="en-US"/>
              </w:rPr>
            </w:pPr>
          </w:p>
        </w:tc>
        <w:tc>
          <w:tcPr>
            <w:tcW w:w="850" w:type="dxa"/>
          </w:tcPr>
          <w:p w14:paraId="34D8FB82" w14:textId="77777777" w:rsidR="000F54E3" w:rsidRDefault="000F54E3" w:rsidP="0082101B">
            <w:pPr>
              <w:rPr>
                <w:lang w:val="en-US"/>
              </w:rPr>
            </w:pPr>
          </w:p>
        </w:tc>
      </w:tr>
      <w:tr w:rsidR="000F54E3" w14:paraId="39D2ED82"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3623FCD7" w14:textId="77777777" w:rsidR="000F54E3" w:rsidRDefault="000F54E3" w:rsidP="0082101B">
            <w:pPr>
              <w:rPr>
                <w:rFonts w:ascii="Arial" w:hAnsi="Arial" w:cs="Arial"/>
                <w:sz w:val="20"/>
                <w:szCs w:val="20"/>
              </w:rPr>
            </w:pPr>
            <w:r>
              <w:rPr>
                <w:rFonts w:ascii="Arial" w:hAnsi="Arial" w:cs="Arial"/>
                <w:sz w:val="20"/>
                <w:szCs w:val="20"/>
              </w:rPr>
              <w:t>Liberty</w:t>
            </w:r>
          </w:p>
        </w:tc>
        <w:tc>
          <w:tcPr>
            <w:tcW w:w="11765" w:type="dxa"/>
          </w:tcPr>
          <w:p w14:paraId="1DA7A285" w14:textId="77777777" w:rsidR="000F54E3" w:rsidRDefault="000F54E3" w:rsidP="0082101B">
            <w:pPr>
              <w:rPr>
                <w:lang w:val="en-US"/>
              </w:rPr>
            </w:pPr>
          </w:p>
        </w:tc>
        <w:tc>
          <w:tcPr>
            <w:tcW w:w="850" w:type="dxa"/>
          </w:tcPr>
          <w:p w14:paraId="43128DB3" w14:textId="77777777" w:rsidR="000F54E3" w:rsidRDefault="000F54E3" w:rsidP="0082101B">
            <w:pPr>
              <w:rPr>
                <w:lang w:val="en-US"/>
              </w:rPr>
            </w:pPr>
          </w:p>
        </w:tc>
      </w:tr>
      <w:tr w:rsidR="000F54E3" w14:paraId="4ED6FA73"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6BEE7A20" w14:textId="77777777" w:rsidR="000F54E3" w:rsidRDefault="000F54E3" w:rsidP="0082101B">
            <w:pPr>
              <w:rPr>
                <w:rFonts w:ascii="Arial" w:hAnsi="Arial" w:cs="Arial"/>
                <w:sz w:val="20"/>
                <w:szCs w:val="20"/>
              </w:rPr>
            </w:pPr>
            <w:r>
              <w:rPr>
                <w:rFonts w:ascii="Arial" w:hAnsi="Arial" w:cs="Arial"/>
                <w:sz w:val="20"/>
                <w:szCs w:val="20"/>
              </w:rPr>
              <w:t>Robert Heath</w:t>
            </w:r>
          </w:p>
        </w:tc>
        <w:tc>
          <w:tcPr>
            <w:tcW w:w="11765" w:type="dxa"/>
          </w:tcPr>
          <w:p w14:paraId="36D01F07" w14:textId="77777777" w:rsidR="000F54E3" w:rsidRDefault="000F54E3" w:rsidP="0082101B">
            <w:pPr>
              <w:rPr>
                <w:lang w:val="en-US"/>
              </w:rPr>
            </w:pPr>
          </w:p>
        </w:tc>
        <w:tc>
          <w:tcPr>
            <w:tcW w:w="850" w:type="dxa"/>
          </w:tcPr>
          <w:p w14:paraId="69431DB1" w14:textId="77777777" w:rsidR="000F54E3" w:rsidRDefault="000F54E3" w:rsidP="0082101B">
            <w:pPr>
              <w:rPr>
                <w:lang w:val="en-US"/>
              </w:rPr>
            </w:pPr>
          </w:p>
        </w:tc>
      </w:tr>
    </w:tbl>
    <w:p w14:paraId="71F17A1C" w14:textId="444953B9" w:rsidR="000E1E09" w:rsidRDefault="000E1E09">
      <w:r>
        <w:br w:type="page"/>
      </w:r>
    </w:p>
    <w:p w14:paraId="4C1DBE77" w14:textId="77777777" w:rsidR="000F54E3" w:rsidRDefault="000F54E3"/>
    <w:tbl>
      <w:tblPr>
        <w:tblStyle w:val="TableGrid"/>
        <w:tblW w:w="15304" w:type="dxa"/>
        <w:tblLook w:val="04A0" w:firstRow="1" w:lastRow="0" w:firstColumn="1" w:lastColumn="0" w:noHBand="0" w:noVBand="1"/>
      </w:tblPr>
      <w:tblGrid>
        <w:gridCol w:w="2689"/>
        <w:gridCol w:w="11765"/>
        <w:gridCol w:w="850"/>
      </w:tblGrid>
      <w:tr w:rsidR="000F54E3" w14:paraId="40D77D0E" w14:textId="77777777" w:rsidTr="0082101B">
        <w:tc>
          <w:tcPr>
            <w:tcW w:w="15304" w:type="dxa"/>
            <w:gridSpan w:val="3"/>
          </w:tcPr>
          <w:p w14:paraId="40D3962A" w14:textId="610606BE" w:rsidR="000F54E3" w:rsidRPr="006E05E5" w:rsidRDefault="000F54E3" w:rsidP="000F54E3">
            <w:pPr>
              <w:rPr>
                <w:rFonts w:ascii="Arial" w:hAnsi="Arial" w:cs="Arial"/>
                <w:sz w:val="24"/>
              </w:rPr>
            </w:pPr>
            <w:r>
              <w:rPr>
                <w:rFonts w:ascii="Arial" w:hAnsi="Arial" w:cs="Arial"/>
                <w:b/>
                <w:sz w:val="24"/>
              </w:rPr>
              <w:t>3.</w:t>
            </w:r>
            <w:r>
              <w:rPr>
                <w:rFonts w:ascii="Arial" w:hAnsi="Arial" w:cs="Arial"/>
                <w:b/>
                <w:sz w:val="24"/>
              </w:rPr>
              <w:tab/>
            </w:r>
            <w:r w:rsidRPr="006E05E5">
              <w:rPr>
                <w:rFonts w:ascii="Arial" w:hAnsi="Arial" w:cs="Arial"/>
                <w:b/>
                <w:sz w:val="24"/>
              </w:rPr>
              <w:t>Resourcing</w:t>
            </w:r>
            <w:r>
              <w:rPr>
                <w:rFonts w:ascii="Arial" w:hAnsi="Arial" w:cs="Arial"/>
                <w:sz w:val="24"/>
              </w:rPr>
              <w:t xml:space="preserve"> </w:t>
            </w:r>
          </w:p>
          <w:p w14:paraId="10349C5B" w14:textId="77777777" w:rsidR="000F54E3" w:rsidRPr="006E05E5" w:rsidRDefault="000F54E3" w:rsidP="000F54E3">
            <w:pPr>
              <w:ind w:left="720" w:hanging="720"/>
              <w:rPr>
                <w:rFonts w:ascii="Arial" w:hAnsi="Arial" w:cs="Arial"/>
                <w:sz w:val="24"/>
              </w:rPr>
            </w:pPr>
            <w:r>
              <w:rPr>
                <w:rFonts w:ascii="Arial" w:hAnsi="Arial" w:cs="Arial"/>
                <w:sz w:val="24"/>
              </w:rPr>
              <w:t>3.1</w:t>
            </w:r>
            <w:r>
              <w:rPr>
                <w:rFonts w:ascii="Arial" w:hAnsi="Arial" w:cs="Arial"/>
                <w:sz w:val="24"/>
              </w:rPr>
              <w:tab/>
            </w:r>
            <w:r w:rsidRPr="006E05E5">
              <w:rPr>
                <w:rFonts w:ascii="Arial" w:hAnsi="Arial" w:cs="Arial"/>
                <w:sz w:val="24"/>
              </w:rPr>
              <w:t>Please provide your proposed structure for delivering sufficient coverage with gas engineers, supervisors, QC and office staff to cover this contract</w:t>
            </w:r>
            <w:r>
              <w:rPr>
                <w:rFonts w:ascii="Arial" w:hAnsi="Arial" w:cs="Arial"/>
                <w:sz w:val="24"/>
              </w:rPr>
              <w:t xml:space="preserve"> (please include their qualifications)</w:t>
            </w:r>
            <w:r w:rsidRPr="006E05E5">
              <w:rPr>
                <w:rFonts w:ascii="Arial" w:hAnsi="Arial" w:cs="Arial"/>
                <w:sz w:val="24"/>
              </w:rPr>
              <w:t xml:space="preserve">. Include as part of this details </w:t>
            </w:r>
            <w:r>
              <w:rPr>
                <w:rFonts w:ascii="Arial" w:hAnsi="Arial" w:cs="Arial"/>
                <w:sz w:val="24"/>
              </w:rPr>
              <w:t>of any designated account Manager,</w:t>
            </w:r>
            <w:r w:rsidRPr="006E05E5">
              <w:rPr>
                <w:rFonts w:ascii="Arial" w:hAnsi="Arial" w:cs="Arial"/>
                <w:sz w:val="24"/>
              </w:rPr>
              <w:t xml:space="preserve"> how you would deal with emergencies, react to repairs work both within and outside of normal working hours and ensure cover for prearranged appointments in the event of staff sickness etc.</w:t>
            </w:r>
            <w:r>
              <w:rPr>
                <w:rFonts w:ascii="Arial" w:hAnsi="Arial" w:cs="Arial"/>
                <w:sz w:val="24"/>
              </w:rPr>
              <w:t xml:space="preserve"> Include details on availability and coverage of CMDD1A qualified engineers for fumes investigation following any suspected CO incident.</w:t>
            </w:r>
          </w:p>
          <w:p w14:paraId="36B109F3" w14:textId="77777777" w:rsidR="000F54E3" w:rsidRPr="000F54E3" w:rsidRDefault="000F54E3" w:rsidP="0082101B">
            <w:pPr>
              <w:pStyle w:val="ListParagraph"/>
              <w:spacing w:after="0" w:line="240" w:lineRule="auto"/>
              <w:ind w:left="731"/>
              <w:rPr>
                <w:rFonts w:ascii="Arial" w:hAnsi="Arial" w:cs="Arial"/>
                <w:sz w:val="24"/>
                <w:szCs w:val="24"/>
              </w:rPr>
            </w:pPr>
          </w:p>
        </w:tc>
      </w:tr>
      <w:tr w:rsidR="000F54E3" w14:paraId="200EDFC9" w14:textId="77777777" w:rsidTr="0082101B">
        <w:tc>
          <w:tcPr>
            <w:tcW w:w="2689" w:type="dxa"/>
          </w:tcPr>
          <w:p w14:paraId="25E54A65" w14:textId="77777777" w:rsidR="000F54E3" w:rsidRPr="00AC092C" w:rsidRDefault="000F54E3" w:rsidP="0082101B">
            <w:pPr>
              <w:rPr>
                <w:b/>
                <w:lang w:val="en-US"/>
              </w:rPr>
            </w:pPr>
            <w:r w:rsidRPr="00AC092C">
              <w:rPr>
                <w:b/>
                <w:lang w:val="en-US"/>
              </w:rPr>
              <w:t>Tenderer</w:t>
            </w:r>
          </w:p>
        </w:tc>
        <w:tc>
          <w:tcPr>
            <w:tcW w:w="11765" w:type="dxa"/>
          </w:tcPr>
          <w:p w14:paraId="6863C308" w14:textId="77777777" w:rsidR="000F54E3" w:rsidRPr="00AC092C" w:rsidRDefault="000F54E3" w:rsidP="0082101B">
            <w:pPr>
              <w:rPr>
                <w:b/>
                <w:lang w:val="en-US"/>
              </w:rPr>
            </w:pPr>
            <w:r w:rsidRPr="00AC092C">
              <w:rPr>
                <w:b/>
                <w:lang w:val="en-US"/>
              </w:rPr>
              <w:t>Comments</w:t>
            </w:r>
          </w:p>
        </w:tc>
        <w:tc>
          <w:tcPr>
            <w:tcW w:w="850" w:type="dxa"/>
          </w:tcPr>
          <w:p w14:paraId="563DE88A" w14:textId="77777777" w:rsidR="000F54E3" w:rsidRPr="00AC092C" w:rsidRDefault="000F54E3" w:rsidP="0082101B">
            <w:pPr>
              <w:rPr>
                <w:b/>
                <w:lang w:val="en-US"/>
              </w:rPr>
            </w:pPr>
            <w:r w:rsidRPr="00AC092C">
              <w:rPr>
                <w:b/>
                <w:lang w:val="en-US"/>
              </w:rPr>
              <w:t>Score</w:t>
            </w:r>
          </w:p>
        </w:tc>
      </w:tr>
      <w:tr w:rsidR="000F54E3" w14:paraId="0C4ACAD8"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75ABD9D7" w14:textId="77777777" w:rsidR="000F54E3" w:rsidRDefault="000F54E3" w:rsidP="0082101B">
            <w:pPr>
              <w:rPr>
                <w:rFonts w:ascii="Arial" w:hAnsi="Arial" w:cs="Arial"/>
                <w:sz w:val="20"/>
                <w:szCs w:val="20"/>
              </w:rPr>
            </w:pPr>
            <w:r>
              <w:rPr>
                <w:rFonts w:ascii="Arial" w:hAnsi="Arial" w:cs="Arial"/>
                <w:sz w:val="20"/>
                <w:szCs w:val="20"/>
              </w:rPr>
              <w:t>BG PH Jones</w:t>
            </w:r>
          </w:p>
        </w:tc>
        <w:tc>
          <w:tcPr>
            <w:tcW w:w="11765" w:type="dxa"/>
          </w:tcPr>
          <w:p w14:paraId="5CD0F34E" w14:textId="77777777" w:rsidR="000F54E3" w:rsidRDefault="000F54E3" w:rsidP="0082101B">
            <w:pPr>
              <w:rPr>
                <w:lang w:val="en-US"/>
              </w:rPr>
            </w:pPr>
          </w:p>
        </w:tc>
        <w:tc>
          <w:tcPr>
            <w:tcW w:w="850" w:type="dxa"/>
          </w:tcPr>
          <w:p w14:paraId="5712EE3F" w14:textId="77777777" w:rsidR="000F54E3" w:rsidRDefault="000F54E3" w:rsidP="0082101B">
            <w:pPr>
              <w:rPr>
                <w:lang w:val="en-US"/>
              </w:rPr>
            </w:pPr>
          </w:p>
        </w:tc>
      </w:tr>
      <w:tr w:rsidR="000F54E3" w14:paraId="1FF80F5E"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C547FC9" w14:textId="77777777" w:rsidR="000F54E3" w:rsidRDefault="000F54E3" w:rsidP="0082101B">
            <w:pPr>
              <w:rPr>
                <w:rFonts w:ascii="Arial" w:hAnsi="Arial" w:cs="Arial"/>
                <w:sz w:val="20"/>
                <w:szCs w:val="20"/>
              </w:rPr>
            </w:pPr>
            <w:r>
              <w:rPr>
                <w:rFonts w:ascii="Arial" w:hAnsi="Arial" w:cs="Arial"/>
                <w:sz w:val="20"/>
                <w:szCs w:val="20"/>
              </w:rPr>
              <w:t>Dodd</w:t>
            </w:r>
          </w:p>
        </w:tc>
        <w:tc>
          <w:tcPr>
            <w:tcW w:w="11765" w:type="dxa"/>
          </w:tcPr>
          <w:p w14:paraId="40B70827" w14:textId="77777777" w:rsidR="000F54E3" w:rsidRDefault="000F54E3" w:rsidP="0082101B">
            <w:pPr>
              <w:rPr>
                <w:lang w:val="en-US"/>
              </w:rPr>
            </w:pPr>
          </w:p>
        </w:tc>
        <w:tc>
          <w:tcPr>
            <w:tcW w:w="850" w:type="dxa"/>
          </w:tcPr>
          <w:p w14:paraId="48C09A9B" w14:textId="77777777" w:rsidR="000F54E3" w:rsidRDefault="000F54E3" w:rsidP="0082101B">
            <w:pPr>
              <w:rPr>
                <w:lang w:val="en-US"/>
              </w:rPr>
            </w:pPr>
          </w:p>
        </w:tc>
      </w:tr>
      <w:tr w:rsidR="000F54E3" w14:paraId="1B52181C"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A724193" w14:textId="77777777" w:rsidR="000F54E3" w:rsidRDefault="000F54E3" w:rsidP="0082101B">
            <w:pPr>
              <w:rPr>
                <w:rFonts w:ascii="Arial" w:hAnsi="Arial" w:cs="Arial"/>
                <w:sz w:val="20"/>
                <w:szCs w:val="20"/>
              </w:rPr>
            </w:pPr>
            <w:r>
              <w:rPr>
                <w:rFonts w:ascii="Arial" w:hAnsi="Arial" w:cs="Arial"/>
                <w:sz w:val="20"/>
                <w:szCs w:val="20"/>
              </w:rPr>
              <w:lastRenderedPageBreak/>
              <w:t>Gas Call</w:t>
            </w:r>
          </w:p>
        </w:tc>
        <w:tc>
          <w:tcPr>
            <w:tcW w:w="11765" w:type="dxa"/>
          </w:tcPr>
          <w:p w14:paraId="5C4A4F43" w14:textId="77777777" w:rsidR="000F54E3" w:rsidRDefault="000F54E3" w:rsidP="0082101B">
            <w:pPr>
              <w:rPr>
                <w:lang w:val="en-US"/>
              </w:rPr>
            </w:pPr>
          </w:p>
        </w:tc>
        <w:tc>
          <w:tcPr>
            <w:tcW w:w="850" w:type="dxa"/>
          </w:tcPr>
          <w:p w14:paraId="29CF9349" w14:textId="77777777" w:rsidR="000F54E3" w:rsidRDefault="000F54E3" w:rsidP="0082101B">
            <w:pPr>
              <w:rPr>
                <w:lang w:val="en-US"/>
              </w:rPr>
            </w:pPr>
          </w:p>
        </w:tc>
      </w:tr>
      <w:tr w:rsidR="000F54E3" w14:paraId="400F1B88"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3773B3AD" w14:textId="77777777" w:rsidR="000F54E3" w:rsidRDefault="000F54E3" w:rsidP="0082101B">
            <w:pPr>
              <w:rPr>
                <w:rFonts w:ascii="Arial" w:hAnsi="Arial" w:cs="Arial"/>
                <w:sz w:val="20"/>
                <w:szCs w:val="20"/>
              </w:rPr>
            </w:pPr>
            <w:r>
              <w:rPr>
                <w:rFonts w:ascii="Arial" w:hAnsi="Arial" w:cs="Arial"/>
                <w:sz w:val="20"/>
                <w:szCs w:val="20"/>
              </w:rPr>
              <w:t>Liberty</w:t>
            </w:r>
          </w:p>
        </w:tc>
        <w:tc>
          <w:tcPr>
            <w:tcW w:w="11765" w:type="dxa"/>
          </w:tcPr>
          <w:p w14:paraId="6CC0D4F4" w14:textId="77777777" w:rsidR="000F54E3" w:rsidRDefault="000F54E3" w:rsidP="0082101B">
            <w:pPr>
              <w:rPr>
                <w:lang w:val="en-US"/>
              </w:rPr>
            </w:pPr>
          </w:p>
        </w:tc>
        <w:tc>
          <w:tcPr>
            <w:tcW w:w="850" w:type="dxa"/>
          </w:tcPr>
          <w:p w14:paraId="3CB67E11" w14:textId="77777777" w:rsidR="000F54E3" w:rsidRDefault="000F54E3" w:rsidP="0082101B">
            <w:pPr>
              <w:rPr>
                <w:lang w:val="en-US"/>
              </w:rPr>
            </w:pPr>
          </w:p>
        </w:tc>
      </w:tr>
      <w:tr w:rsidR="000F54E3" w14:paraId="37B3C4C9"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1EA00394" w14:textId="77777777" w:rsidR="000F54E3" w:rsidRDefault="000F54E3" w:rsidP="0082101B">
            <w:pPr>
              <w:rPr>
                <w:rFonts w:ascii="Arial" w:hAnsi="Arial" w:cs="Arial"/>
                <w:sz w:val="20"/>
                <w:szCs w:val="20"/>
              </w:rPr>
            </w:pPr>
            <w:r>
              <w:rPr>
                <w:rFonts w:ascii="Arial" w:hAnsi="Arial" w:cs="Arial"/>
                <w:sz w:val="20"/>
                <w:szCs w:val="20"/>
              </w:rPr>
              <w:t>Robert Heath</w:t>
            </w:r>
          </w:p>
        </w:tc>
        <w:tc>
          <w:tcPr>
            <w:tcW w:w="11765" w:type="dxa"/>
          </w:tcPr>
          <w:p w14:paraId="7BB61011" w14:textId="77777777" w:rsidR="000F54E3" w:rsidRDefault="000F54E3" w:rsidP="0082101B">
            <w:pPr>
              <w:rPr>
                <w:lang w:val="en-US"/>
              </w:rPr>
            </w:pPr>
          </w:p>
        </w:tc>
        <w:tc>
          <w:tcPr>
            <w:tcW w:w="850" w:type="dxa"/>
          </w:tcPr>
          <w:p w14:paraId="12934B13" w14:textId="77777777" w:rsidR="000F54E3" w:rsidRDefault="000F54E3" w:rsidP="0082101B">
            <w:pPr>
              <w:rPr>
                <w:lang w:val="en-US"/>
              </w:rPr>
            </w:pPr>
          </w:p>
        </w:tc>
      </w:tr>
    </w:tbl>
    <w:p w14:paraId="44F00F72" w14:textId="2D8822B5" w:rsidR="000F54E3" w:rsidRDefault="000F54E3">
      <w:pPr>
        <w:rPr>
          <w:lang w:val="en-US"/>
        </w:rPr>
      </w:pPr>
      <w:r>
        <w:rPr>
          <w:lang w:val="en-US"/>
        </w:rPr>
        <w:br w:type="page"/>
      </w:r>
    </w:p>
    <w:tbl>
      <w:tblPr>
        <w:tblStyle w:val="TableGrid"/>
        <w:tblW w:w="15304" w:type="dxa"/>
        <w:tblLook w:val="04A0" w:firstRow="1" w:lastRow="0" w:firstColumn="1" w:lastColumn="0" w:noHBand="0" w:noVBand="1"/>
      </w:tblPr>
      <w:tblGrid>
        <w:gridCol w:w="2689"/>
        <w:gridCol w:w="11765"/>
        <w:gridCol w:w="850"/>
      </w:tblGrid>
      <w:tr w:rsidR="000F54E3" w14:paraId="0AC89961" w14:textId="77777777" w:rsidTr="0082101B">
        <w:tc>
          <w:tcPr>
            <w:tcW w:w="15304" w:type="dxa"/>
            <w:gridSpan w:val="3"/>
          </w:tcPr>
          <w:p w14:paraId="35A1FDD7" w14:textId="21C14B14" w:rsidR="000F54E3" w:rsidRPr="00D83CD4" w:rsidRDefault="000F54E3" w:rsidP="000F54E3">
            <w:pPr>
              <w:rPr>
                <w:rFonts w:ascii="Arial" w:hAnsi="Arial" w:cs="Arial"/>
                <w:b/>
                <w:sz w:val="24"/>
              </w:rPr>
            </w:pPr>
            <w:r>
              <w:rPr>
                <w:rFonts w:ascii="Arial" w:hAnsi="Arial" w:cs="Arial"/>
                <w:b/>
                <w:sz w:val="24"/>
              </w:rPr>
              <w:lastRenderedPageBreak/>
              <w:t>4.</w:t>
            </w:r>
            <w:r>
              <w:rPr>
                <w:rFonts w:ascii="Arial" w:hAnsi="Arial" w:cs="Arial"/>
                <w:b/>
                <w:sz w:val="24"/>
              </w:rPr>
              <w:tab/>
            </w:r>
            <w:r w:rsidRPr="00D83CD4">
              <w:rPr>
                <w:rFonts w:ascii="Arial" w:hAnsi="Arial" w:cs="Arial"/>
                <w:b/>
                <w:sz w:val="24"/>
              </w:rPr>
              <w:t>Supply Chain Management</w:t>
            </w:r>
            <w:r>
              <w:rPr>
                <w:rFonts w:ascii="Arial" w:hAnsi="Arial" w:cs="Arial"/>
                <w:b/>
                <w:sz w:val="24"/>
              </w:rPr>
              <w:t xml:space="preserve"> </w:t>
            </w:r>
          </w:p>
          <w:p w14:paraId="2293F8EC" w14:textId="3964D54E" w:rsidR="000F54E3" w:rsidRDefault="000F54E3" w:rsidP="000F54E3">
            <w:pPr>
              <w:ind w:left="720" w:hanging="720"/>
              <w:rPr>
                <w:rFonts w:ascii="Arial" w:hAnsi="Arial" w:cs="Arial"/>
                <w:sz w:val="24"/>
              </w:rPr>
            </w:pPr>
            <w:r>
              <w:rPr>
                <w:rFonts w:ascii="Arial" w:hAnsi="Arial" w:cs="Arial"/>
                <w:sz w:val="24"/>
              </w:rPr>
              <w:t xml:space="preserve">4.1 </w:t>
            </w:r>
            <w:r>
              <w:rPr>
                <w:rFonts w:ascii="Arial" w:hAnsi="Arial" w:cs="Arial"/>
                <w:sz w:val="24"/>
              </w:rPr>
              <w:tab/>
            </w:r>
            <w:r w:rsidRPr="006E05E5">
              <w:rPr>
                <w:rFonts w:ascii="Arial" w:hAnsi="Arial" w:cs="Arial"/>
                <w:sz w:val="24"/>
              </w:rPr>
              <w:t xml:space="preserve">Provide information about the materials and equipment to be used in the delivery of the contract and details of the supply chain arrangements you have in place or will implement to facilitate the effective delivery of the contract. Include in your response how boilers under warranty will be </w:t>
            </w:r>
            <w:r>
              <w:rPr>
                <w:rFonts w:ascii="Arial" w:hAnsi="Arial" w:cs="Arial"/>
                <w:sz w:val="24"/>
              </w:rPr>
              <w:t xml:space="preserve">managed, </w:t>
            </w:r>
            <w:r w:rsidRPr="006E05E5">
              <w:rPr>
                <w:rFonts w:ascii="Arial" w:hAnsi="Arial" w:cs="Arial"/>
                <w:sz w:val="24"/>
              </w:rPr>
              <w:t>details of how van stocks will be managed and maintained, the warranties provided on materials,</w:t>
            </w:r>
            <w:r>
              <w:rPr>
                <w:rFonts w:ascii="Arial" w:hAnsi="Arial" w:cs="Arial"/>
                <w:sz w:val="24"/>
              </w:rPr>
              <w:t xml:space="preserve"> how defects from service visits will be reported and managed and</w:t>
            </w:r>
            <w:r w:rsidRPr="006E05E5">
              <w:rPr>
                <w:rFonts w:ascii="Arial" w:hAnsi="Arial" w:cs="Arial"/>
                <w:sz w:val="24"/>
              </w:rPr>
              <w:t xml:space="preserve"> how value for money will be achieved.</w:t>
            </w:r>
            <w:r>
              <w:rPr>
                <w:rFonts w:ascii="Arial" w:hAnsi="Arial" w:cs="Arial"/>
                <w:sz w:val="24"/>
              </w:rPr>
              <w:t xml:space="preserve"> </w:t>
            </w:r>
          </w:p>
          <w:p w14:paraId="3A23CEFD" w14:textId="77777777" w:rsidR="000F54E3" w:rsidRPr="000F54E3" w:rsidRDefault="000F54E3" w:rsidP="0082101B">
            <w:pPr>
              <w:pStyle w:val="ListParagraph"/>
              <w:spacing w:after="0" w:line="240" w:lineRule="auto"/>
              <w:ind w:left="731"/>
              <w:rPr>
                <w:rFonts w:ascii="Arial" w:hAnsi="Arial" w:cs="Arial"/>
                <w:sz w:val="24"/>
                <w:szCs w:val="24"/>
              </w:rPr>
            </w:pPr>
          </w:p>
        </w:tc>
      </w:tr>
      <w:tr w:rsidR="000F54E3" w14:paraId="1AD1DF9B" w14:textId="77777777" w:rsidTr="0082101B">
        <w:tc>
          <w:tcPr>
            <w:tcW w:w="2689" w:type="dxa"/>
          </w:tcPr>
          <w:p w14:paraId="4CB0CD11" w14:textId="77777777" w:rsidR="000F54E3" w:rsidRPr="00AC092C" w:rsidRDefault="000F54E3" w:rsidP="0082101B">
            <w:pPr>
              <w:rPr>
                <w:b/>
                <w:lang w:val="en-US"/>
              </w:rPr>
            </w:pPr>
            <w:r w:rsidRPr="00AC092C">
              <w:rPr>
                <w:b/>
                <w:lang w:val="en-US"/>
              </w:rPr>
              <w:t>Tenderer</w:t>
            </w:r>
          </w:p>
        </w:tc>
        <w:tc>
          <w:tcPr>
            <w:tcW w:w="11765" w:type="dxa"/>
          </w:tcPr>
          <w:p w14:paraId="35B7F32C" w14:textId="77777777" w:rsidR="000F54E3" w:rsidRPr="00AC092C" w:rsidRDefault="000F54E3" w:rsidP="0082101B">
            <w:pPr>
              <w:rPr>
                <w:b/>
                <w:lang w:val="en-US"/>
              </w:rPr>
            </w:pPr>
            <w:r w:rsidRPr="00AC092C">
              <w:rPr>
                <w:b/>
                <w:lang w:val="en-US"/>
              </w:rPr>
              <w:t>Comments</w:t>
            </w:r>
          </w:p>
        </w:tc>
        <w:tc>
          <w:tcPr>
            <w:tcW w:w="850" w:type="dxa"/>
          </w:tcPr>
          <w:p w14:paraId="6CF8AB55" w14:textId="77777777" w:rsidR="000F54E3" w:rsidRPr="00AC092C" w:rsidRDefault="000F54E3" w:rsidP="0082101B">
            <w:pPr>
              <w:rPr>
                <w:b/>
                <w:lang w:val="en-US"/>
              </w:rPr>
            </w:pPr>
            <w:r w:rsidRPr="00AC092C">
              <w:rPr>
                <w:b/>
                <w:lang w:val="en-US"/>
              </w:rPr>
              <w:t>Score</w:t>
            </w:r>
          </w:p>
        </w:tc>
      </w:tr>
      <w:tr w:rsidR="000F54E3" w14:paraId="3875A518"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07BFD60" w14:textId="77777777" w:rsidR="000F54E3" w:rsidRDefault="000F54E3" w:rsidP="0082101B">
            <w:pPr>
              <w:rPr>
                <w:rFonts w:ascii="Arial" w:hAnsi="Arial" w:cs="Arial"/>
                <w:sz w:val="20"/>
                <w:szCs w:val="20"/>
              </w:rPr>
            </w:pPr>
            <w:r>
              <w:rPr>
                <w:rFonts w:ascii="Arial" w:hAnsi="Arial" w:cs="Arial"/>
                <w:sz w:val="20"/>
                <w:szCs w:val="20"/>
              </w:rPr>
              <w:t>BG PH Jones</w:t>
            </w:r>
          </w:p>
        </w:tc>
        <w:tc>
          <w:tcPr>
            <w:tcW w:w="11765" w:type="dxa"/>
          </w:tcPr>
          <w:p w14:paraId="2FB40AF7" w14:textId="77777777" w:rsidR="000F54E3" w:rsidRDefault="000F54E3" w:rsidP="0082101B">
            <w:pPr>
              <w:rPr>
                <w:lang w:val="en-US"/>
              </w:rPr>
            </w:pPr>
          </w:p>
        </w:tc>
        <w:tc>
          <w:tcPr>
            <w:tcW w:w="850" w:type="dxa"/>
          </w:tcPr>
          <w:p w14:paraId="29157D53" w14:textId="77777777" w:rsidR="000F54E3" w:rsidRDefault="000F54E3" w:rsidP="0082101B">
            <w:pPr>
              <w:rPr>
                <w:lang w:val="en-US"/>
              </w:rPr>
            </w:pPr>
          </w:p>
        </w:tc>
      </w:tr>
      <w:tr w:rsidR="000F54E3" w14:paraId="2BC6C810"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44B53F0" w14:textId="77777777" w:rsidR="000F54E3" w:rsidRDefault="000F54E3" w:rsidP="0082101B">
            <w:pPr>
              <w:rPr>
                <w:rFonts w:ascii="Arial" w:hAnsi="Arial" w:cs="Arial"/>
                <w:sz w:val="20"/>
                <w:szCs w:val="20"/>
              </w:rPr>
            </w:pPr>
            <w:r>
              <w:rPr>
                <w:rFonts w:ascii="Arial" w:hAnsi="Arial" w:cs="Arial"/>
                <w:sz w:val="20"/>
                <w:szCs w:val="20"/>
              </w:rPr>
              <w:t>Dodd</w:t>
            </w:r>
          </w:p>
        </w:tc>
        <w:tc>
          <w:tcPr>
            <w:tcW w:w="11765" w:type="dxa"/>
          </w:tcPr>
          <w:p w14:paraId="28DFE1A0" w14:textId="77777777" w:rsidR="000F54E3" w:rsidRDefault="000F54E3" w:rsidP="0082101B">
            <w:pPr>
              <w:rPr>
                <w:lang w:val="en-US"/>
              </w:rPr>
            </w:pPr>
          </w:p>
        </w:tc>
        <w:tc>
          <w:tcPr>
            <w:tcW w:w="850" w:type="dxa"/>
          </w:tcPr>
          <w:p w14:paraId="2FDF7CE2" w14:textId="77777777" w:rsidR="000F54E3" w:rsidRDefault="000F54E3" w:rsidP="0082101B">
            <w:pPr>
              <w:rPr>
                <w:lang w:val="en-US"/>
              </w:rPr>
            </w:pPr>
          </w:p>
        </w:tc>
      </w:tr>
      <w:tr w:rsidR="000F54E3" w14:paraId="519E82BF"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3F5DF1D" w14:textId="77777777" w:rsidR="000F54E3" w:rsidRDefault="000F54E3" w:rsidP="0082101B">
            <w:pPr>
              <w:rPr>
                <w:rFonts w:ascii="Arial" w:hAnsi="Arial" w:cs="Arial"/>
                <w:sz w:val="20"/>
                <w:szCs w:val="20"/>
              </w:rPr>
            </w:pPr>
            <w:r>
              <w:rPr>
                <w:rFonts w:ascii="Arial" w:hAnsi="Arial" w:cs="Arial"/>
                <w:sz w:val="20"/>
                <w:szCs w:val="20"/>
              </w:rPr>
              <w:lastRenderedPageBreak/>
              <w:t>Gas Call</w:t>
            </w:r>
          </w:p>
        </w:tc>
        <w:tc>
          <w:tcPr>
            <w:tcW w:w="11765" w:type="dxa"/>
          </w:tcPr>
          <w:p w14:paraId="0A7D1216" w14:textId="77777777" w:rsidR="000F54E3" w:rsidRDefault="000F54E3" w:rsidP="0082101B">
            <w:pPr>
              <w:rPr>
                <w:lang w:val="en-US"/>
              </w:rPr>
            </w:pPr>
          </w:p>
        </w:tc>
        <w:tc>
          <w:tcPr>
            <w:tcW w:w="850" w:type="dxa"/>
          </w:tcPr>
          <w:p w14:paraId="7B2B9275" w14:textId="77777777" w:rsidR="000F54E3" w:rsidRDefault="000F54E3" w:rsidP="0082101B">
            <w:pPr>
              <w:rPr>
                <w:lang w:val="en-US"/>
              </w:rPr>
            </w:pPr>
          </w:p>
        </w:tc>
      </w:tr>
      <w:tr w:rsidR="000F54E3" w14:paraId="3BB65647"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490AB71F" w14:textId="77777777" w:rsidR="000F54E3" w:rsidRDefault="000F54E3" w:rsidP="0082101B">
            <w:pPr>
              <w:rPr>
                <w:rFonts w:ascii="Arial" w:hAnsi="Arial" w:cs="Arial"/>
                <w:sz w:val="20"/>
                <w:szCs w:val="20"/>
              </w:rPr>
            </w:pPr>
            <w:r>
              <w:rPr>
                <w:rFonts w:ascii="Arial" w:hAnsi="Arial" w:cs="Arial"/>
                <w:sz w:val="20"/>
                <w:szCs w:val="20"/>
              </w:rPr>
              <w:t>Liberty</w:t>
            </w:r>
          </w:p>
        </w:tc>
        <w:tc>
          <w:tcPr>
            <w:tcW w:w="11765" w:type="dxa"/>
          </w:tcPr>
          <w:p w14:paraId="3B200305" w14:textId="77777777" w:rsidR="000F54E3" w:rsidRDefault="000F54E3" w:rsidP="0082101B">
            <w:pPr>
              <w:rPr>
                <w:lang w:val="en-US"/>
              </w:rPr>
            </w:pPr>
          </w:p>
        </w:tc>
        <w:tc>
          <w:tcPr>
            <w:tcW w:w="850" w:type="dxa"/>
          </w:tcPr>
          <w:p w14:paraId="562099BA" w14:textId="77777777" w:rsidR="000F54E3" w:rsidRDefault="000F54E3" w:rsidP="0082101B">
            <w:pPr>
              <w:rPr>
                <w:lang w:val="en-US"/>
              </w:rPr>
            </w:pPr>
          </w:p>
        </w:tc>
      </w:tr>
      <w:tr w:rsidR="000F54E3" w14:paraId="4B4EE72A"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5D18B63C" w14:textId="77777777" w:rsidR="000F54E3" w:rsidRDefault="000F54E3" w:rsidP="0082101B">
            <w:pPr>
              <w:rPr>
                <w:rFonts w:ascii="Arial" w:hAnsi="Arial" w:cs="Arial"/>
                <w:sz w:val="20"/>
                <w:szCs w:val="20"/>
              </w:rPr>
            </w:pPr>
            <w:r>
              <w:rPr>
                <w:rFonts w:ascii="Arial" w:hAnsi="Arial" w:cs="Arial"/>
                <w:sz w:val="20"/>
                <w:szCs w:val="20"/>
              </w:rPr>
              <w:t>Robert Heath</w:t>
            </w:r>
          </w:p>
        </w:tc>
        <w:tc>
          <w:tcPr>
            <w:tcW w:w="11765" w:type="dxa"/>
          </w:tcPr>
          <w:p w14:paraId="181410D6" w14:textId="77777777" w:rsidR="000F54E3" w:rsidRDefault="000F54E3" w:rsidP="0082101B">
            <w:pPr>
              <w:rPr>
                <w:lang w:val="en-US"/>
              </w:rPr>
            </w:pPr>
          </w:p>
        </w:tc>
        <w:tc>
          <w:tcPr>
            <w:tcW w:w="850" w:type="dxa"/>
          </w:tcPr>
          <w:p w14:paraId="54D6B0F1" w14:textId="77777777" w:rsidR="000F54E3" w:rsidRDefault="000F54E3" w:rsidP="0082101B">
            <w:pPr>
              <w:rPr>
                <w:lang w:val="en-US"/>
              </w:rPr>
            </w:pPr>
          </w:p>
        </w:tc>
      </w:tr>
    </w:tbl>
    <w:p w14:paraId="5AA8541E" w14:textId="37A57C52" w:rsidR="000F54E3" w:rsidRDefault="000F54E3">
      <w:pPr>
        <w:rPr>
          <w:lang w:val="en-US"/>
        </w:rPr>
      </w:pPr>
      <w:r>
        <w:rPr>
          <w:lang w:val="en-US"/>
        </w:rPr>
        <w:br w:type="page"/>
      </w:r>
    </w:p>
    <w:tbl>
      <w:tblPr>
        <w:tblStyle w:val="TableGrid"/>
        <w:tblW w:w="15304" w:type="dxa"/>
        <w:tblLook w:val="04A0" w:firstRow="1" w:lastRow="0" w:firstColumn="1" w:lastColumn="0" w:noHBand="0" w:noVBand="1"/>
      </w:tblPr>
      <w:tblGrid>
        <w:gridCol w:w="2689"/>
        <w:gridCol w:w="11765"/>
        <w:gridCol w:w="850"/>
      </w:tblGrid>
      <w:tr w:rsidR="000F54E3" w14:paraId="025318CC" w14:textId="77777777" w:rsidTr="0082101B">
        <w:tc>
          <w:tcPr>
            <w:tcW w:w="15304" w:type="dxa"/>
            <w:gridSpan w:val="3"/>
          </w:tcPr>
          <w:p w14:paraId="2075A734" w14:textId="4B08CC54" w:rsidR="000F54E3" w:rsidRPr="00D83CD4" w:rsidRDefault="000F54E3" w:rsidP="000F54E3">
            <w:pPr>
              <w:rPr>
                <w:rFonts w:ascii="Arial" w:hAnsi="Arial" w:cs="Arial"/>
                <w:b/>
                <w:sz w:val="24"/>
              </w:rPr>
            </w:pPr>
            <w:r>
              <w:rPr>
                <w:rFonts w:ascii="Arial" w:hAnsi="Arial" w:cs="Arial"/>
                <w:b/>
                <w:sz w:val="24"/>
              </w:rPr>
              <w:lastRenderedPageBreak/>
              <w:t>5.</w:t>
            </w:r>
            <w:r>
              <w:rPr>
                <w:rFonts w:ascii="Arial" w:hAnsi="Arial" w:cs="Arial"/>
                <w:b/>
                <w:sz w:val="24"/>
              </w:rPr>
              <w:tab/>
            </w:r>
            <w:r w:rsidRPr="00D83CD4">
              <w:rPr>
                <w:rFonts w:ascii="Arial" w:hAnsi="Arial" w:cs="Arial"/>
                <w:b/>
                <w:sz w:val="24"/>
              </w:rPr>
              <w:t>Mobilisation</w:t>
            </w:r>
          </w:p>
          <w:p w14:paraId="5C9C4264" w14:textId="77777777" w:rsidR="000F54E3" w:rsidRDefault="000F54E3" w:rsidP="000F54E3">
            <w:pPr>
              <w:ind w:left="720" w:hanging="720"/>
              <w:rPr>
                <w:rFonts w:ascii="Arial" w:hAnsi="Arial" w:cs="Arial"/>
                <w:sz w:val="24"/>
              </w:rPr>
            </w:pPr>
            <w:r>
              <w:rPr>
                <w:rFonts w:ascii="Arial" w:hAnsi="Arial" w:cs="Arial"/>
                <w:sz w:val="24"/>
              </w:rPr>
              <w:t>5.1</w:t>
            </w:r>
            <w:r>
              <w:rPr>
                <w:rFonts w:ascii="Arial" w:hAnsi="Arial" w:cs="Arial"/>
                <w:sz w:val="24"/>
              </w:rPr>
              <w:tab/>
              <w:t>Prepare a mobilisation plan including a projected time table and delivery plan covering but not limited to:</w:t>
            </w:r>
          </w:p>
          <w:p w14:paraId="71ABE19F" w14:textId="77777777" w:rsidR="000F54E3" w:rsidRDefault="000F54E3" w:rsidP="000F54E3">
            <w:pPr>
              <w:pStyle w:val="ListParagraph"/>
              <w:numPr>
                <w:ilvl w:val="0"/>
                <w:numId w:val="5"/>
              </w:numPr>
              <w:rPr>
                <w:rFonts w:ascii="Arial" w:hAnsi="Arial" w:cs="Arial"/>
                <w:sz w:val="24"/>
                <w:szCs w:val="24"/>
              </w:rPr>
            </w:pPr>
            <w:r>
              <w:rPr>
                <w:rFonts w:ascii="Arial" w:hAnsi="Arial" w:cs="Arial"/>
                <w:sz w:val="24"/>
                <w:szCs w:val="24"/>
              </w:rPr>
              <w:t>Data transfer</w:t>
            </w:r>
          </w:p>
          <w:p w14:paraId="69FB9528" w14:textId="77777777" w:rsidR="000F54E3" w:rsidRDefault="000F54E3" w:rsidP="000F54E3">
            <w:pPr>
              <w:pStyle w:val="ListParagraph"/>
              <w:numPr>
                <w:ilvl w:val="0"/>
                <w:numId w:val="5"/>
              </w:numPr>
              <w:rPr>
                <w:rFonts w:ascii="Arial" w:hAnsi="Arial" w:cs="Arial"/>
                <w:sz w:val="24"/>
                <w:szCs w:val="24"/>
              </w:rPr>
            </w:pPr>
            <w:r>
              <w:rPr>
                <w:rFonts w:ascii="Arial" w:hAnsi="Arial" w:cs="Arial"/>
                <w:sz w:val="24"/>
                <w:szCs w:val="24"/>
              </w:rPr>
              <w:t>Management of arranged gas appointments</w:t>
            </w:r>
          </w:p>
          <w:p w14:paraId="73961E3B" w14:textId="77777777" w:rsidR="000F54E3" w:rsidRDefault="000F54E3" w:rsidP="000F54E3">
            <w:pPr>
              <w:pStyle w:val="ListParagraph"/>
              <w:numPr>
                <w:ilvl w:val="0"/>
                <w:numId w:val="5"/>
              </w:numPr>
              <w:rPr>
                <w:rFonts w:ascii="Arial" w:hAnsi="Arial" w:cs="Arial"/>
                <w:sz w:val="24"/>
                <w:szCs w:val="24"/>
              </w:rPr>
            </w:pPr>
            <w:r>
              <w:rPr>
                <w:rFonts w:ascii="Arial" w:hAnsi="Arial" w:cs="Arial"/>
                <w:sz w:val="24"/>
                <w:szCs w:val="24"/>
              </w:rPr>
              <w:t>Management of outstanding response work</w:t>
            </w:r>
          </w:p>
          <w:p w14:paraId="6112C38E" w14:textId="77777777" w:rsidR="000F54E3" w:rsidRDefault="000F54E3" w:rsidP="000F54E3">
            <w:pPr>
              <w:pStyle w:val="ListParagraph"/>
              <w:numPr>
                <w:ilvl w:val="0"/>
                <w:numId w:val="5"/>
              </w:numPr>
              <w:rPr>
                <w:rFonts w:ascii="Arial" w:hAnsi="Arial" w:cs="Arial"/>
                <w:sz w:val="24"/>
                <w:szCs w:val="24"/>
              </w:rPr>
            </w:pPr>
            <w:r>
              <w:rPr>
                <w:rFonts w:ascii="Arial" w:hAnsi="Arial" w:cs="Arial"/>
                <w:sz w:val="24"/>
                <w:szCs w:val="24"/>
              </w:rPr>
              <w:t>TUPE considerations</w:t>
            </w:r>
          </w:p>
          <w:p w14:paraId="27E4FDD2" w14:textId="77777777" w:rsidR="000F54E3" w:rsidRDefault="000F54E3" w:rsidP="000F54E3">
            <w:pPr>
              <w:pStyle w:val="ListParagraph"/>
              <w:numPr>
                <w:ilvl w:val="0"/>
                <w:numId w:val="5"/>
              </w:numPr>
              <w:rPr>
                <w:rFonts w:ascii="Arial" w:hAnsi="Arial" w:cs="Arial"/>
                <w:sz w:val="24"/>
                <w:szCs w:val="24"/>
              </w:rPr>
            </w:pPr>
            <w:r>
              <w:rPr>
                <w:rFonts w:ascii="Arial" w:hAnsi="Arial" w:cs="Arial"/>
                <w:sz w:val="24"/>
                <w:szCs w:val="24"/>
              </w:rPr>
              <w:t>Recruitment and retention of staff</w:t>
            </w:r>
          </w:p>
          <w:p w14:paraId="16EA35F6" w14:textId="77777777" w:rsidR="000F54E3" w:rsidRDefault="000F54E3" w:rsidP="000F54E3">
            <w:pPr>
              <w:pStyle w:val="ListParagraph"/>
              <w:numPr>
                <w:ilvl w:val="0"/>
                <w:numId w:val="5"/>
              </w:numPr>
              <w:rPr>
                <w:rFonts w:ascii="Arial" w:hAnsi="Arial" w:cs="Arial"/>
                <w:sz w:val="24"/>
                <w:szCs w:val="24"/>
              </w:rPr>
            </w:pPr>
            <w:r>
              <w:rPr>
                <w:rFonts w:ascii="Arial" w:hAnsi="Arial" w:cs="Arial"/>
                <w:sz w:val="24"/>
                <w:szCs w:val="24"/>
              </w:rPr>
              <w:t>Portal training</w:t>
            </w:r>
          </w:p>
          <w:p w14:paraId="6839893F" w14:textId="77777777" w:rsidR="000F54E3" w:rsidRPr="000F54E3" w:rsidRDefault="000F54E3" w:rsidP="0082101B">
            <w:pPr>
              <w:pStyle w:val="ListParagraph"/>
              <w:spacing w:after="0" w:line="240" w:lineRule="auto"/>
              <w:ind w:left="731"/>
              <w:rPr>
                <w:rFonts w:ascii="Arial" w:hAnsi="Arial" w:cs="Arial"/>
                <w:sz w:val="24"/>
                <w:szCs w:val="24"/>
              </w:rPr>
            </w:pPr>
          </w:p>
        </w:tc>
      </w:tr>
      <w:tr w:rsidR="000F54E3" w14:paraId="5B303F7E" w14:textId="77777777" w:rsidTr="0082101B">
        <w:tc>
          <w:tcPr>
            <w:tcW w:w="2689" w:type="dxa"/>
          </w:tcPr>
          <w:p w14:paraId="48EAF498" w14:textId="77777777" w:rsidR="000F54E3" w:rsidRPr="00AC092C" w:rsidRDefault="000F54E3" w:rsidP="0082101B">
            <w:pPr>
              <w:rPr>
                <w:b/>
                <w:lang w:val="en-US"/>
              </w:rPr>
            </w:pPr>
            <w:r w:rsidRPr="00AC092C">
              <w:rPr>
                <w:b/>
                <w:lang w:val="en-US"/>
              </w:rPr>
              <w:t>Tenderer</w:t>
            </w:r>
          </w:p>
        </w:tc>
        <w:tc>
          <w:tcPr>
            <w:tcW w:w="11765" w:type="dxa"/>
          </w:tcPr>
          <w:p w14:paraId="78B644AF" w14:textId="77777777" w:rsidR="000F54E3" w:rsidRPr="00AC092C" w:rsidRDefault="000F54E3" w:rsidP="0082101B">
            <w:pPr>
              <w:rPr>
                <w:b/>
                <w:lang w:val="en-US"/>
              </w:rPr>
            </w:pPr>
            <w:r w:rsidRPr="00AC092C">
              <w:rPr>
                <w:b/>
                <w:lang w:val="en-US"/>
              </w:rPr>
              <w:t>Comments</w:t>
            </w:r>
          </w:p>
        </w:tc>
        <w:tc>
          <w:tcPr>
            <w:tcW w:w="850" w:type="dxa"/>
          </w:tcPr>
          <w:p w14:paraId="0375D9C6" w14:textId="77777777" w:rsidR="000F54E3" w:rsidRPr="00AC092C" w:rsidRDefault="000F54E3" w:rsidP="0082101B">
            <w:pPr>
              <w:rPr>
                <w:b/>
                <w:lang w:val="en-US"/>
              </w:rPr>
            </w:pPr>
            <w:r w:rsidRPr="00AC092C">
              <w:rPr>
                <w:b/>
                <w:lang w:val="en-US"/>
              </w:rPr>
              <w:t>Score</w:t>
            </w:r>
          </w:p>
        </w:tc>
      </w:tr>
      <w:tr w:rsidR="000F54E3" w14:paraId="4DC17237"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500B850" w14:textId="77777777" w:rsidR="000F54E3" w:rsidRDefault="000F54E3" w:rsidP="0082101B">
            <w:pPr>
              <w:rPr>
                <w:rFonts w:ascii="Arial" w:hAnsi="Arial" w:cs="Arial"/>
                <w:sz w:val="20"/>
                <w:szCs w:val="20"/>
              </w:rPr>
            </w:pPr>
            <w:r>
              <w:rPr>
                <w:rFonts w:ascii="Arial" w:hAnsi="Arial" w:cs="Arial"/>
                <w:sz w:val="20"/>
                <w:szCs w:val="20"/>
              </w:rPr>
              <w:t>BG PH Jones</w:t>
            </w:r>
          </w:p>
        </w:tc>
        <w:tc>
          <w:tcPr>
            <w:tcW w:w="11765" w:type="dxa"/>
          </w:tcPr>
          <w:p w14:paraId="67ABB259" w14:textId="77777777" w:rsidR="000F54E3" w:rsidRDefault="000F54E3" w:rsidP="0082101B">
            <w:pPr>
              <w:rPr>
                <w:lang w:val="en-US"/>
              </w:rPr>
            </w:pPr>
          </w:p>
        </w:tc>
        <w:tc>
          <w:tcPr>
            <w:tcW w:w="850" w:type="dxa"/>
          </w:tcPr>
          <w:p w14:paraId="40E5DFA4" w14:textId="77777777" w:rsidR="000F54E3" w:rsidRDefault="000F54E3" w:rsidP="0082101B">
            <w:pPr>
              <w:rPr>
                <w:lang w:val="en-US"/>
              </w:rPr>
            </w:pPr>
          </w:p>
        </w:tc>
      </w:tr>
      <w:tr w:rsidR="000F54E3" w14:paraId="597053E9"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11478771" w14:textId="77777777" w:rsidR="000F54E3" w:rsidRDefault="000F54E3" w:rsidP="0082101B">
            <w:pPr>
              <w:rPr>
                <w:rFonts w:ascii="Arial" w:hAnsi="Arial" w:cs="Arial"/>
                <w:sz w:val="20"/>
                <w:szCs w:val="20"/>
              </w:rPr>
            </w:pPr>
            <w:r>
              <w:rPr>
                <w:rFonts w:ascii="Arial" w:hAnsi="Arial" w:cs="Arial"/>
                <w:sz w:val="20"/>
                <w:szCs w:val="20"/>
              </w:rPr>
              <w:t>Dodd</w:t>
            </w:r>
          </w:p>
        </w:tc>
        <w:tc>
          <w:tcPr>
            <w:tcW w:w="11765" w:type="dxa"/>
          </w:tcPr>
          <w:p w14:paraId="0023BD44" w14:textId="77777777" w:rsidR="000F54E3" w:rsidRDefault="000F54E3" w:rsidP="0082101B">
            <w:pPr>
              <w:rPr>
                <w:lang w:val="en-US"/>
              </w:rPr>
            </w:pPr>
          </w:p>
        </w:tc>
        <w:tc>
          <w:tcPr>
            <w:tcW w:w="850" w:type="dxa"/>
          </w:tcPr>
          <w:p w14:paraId="76208A8E" w14:textId="77777777" w:rsidR="000F54E3" w:rsidRDefault="000F54E3" w:rsidP="0082101B">
            <w:pPr>
              <w:rPr>
                <w:lang w:val="en-US"/>
              </w:rPr>
            </w:pPr>
          </w:p>
        </w:tc>
      </w:tr>
      <w:tr w:rsidR="000F54E3" w14:paraId="5AFDC1FF" w14:textId="77777777" w:rsidTr="000E1E09">
        <w:trPr>
          <w:trHeight w:val="2835"/>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54FF047" w14:textId="77777777" w:rsidR="000F54E3" w:rsidRDefault="000F54E3" w:rsidP="0082101B">
            <w:pPr>
              <w:rPr>
                <w:rFonts w:ascii="Arial" w:hAnsi="Arial" w:cs="Arial"/>
                <w:sz w:val="20"/>
                <w:szCs w:val="20"/>
              </w:rPr>
            </w:pPr>
            <w:r>
              <w:rPr>
                <w:rFonts w:ascii="Arial" w:hAnsi="Arial" w:cs="Arial"/>
                <w:sz w:val="20"/>
                <w:szCs w:val="20"/>
              </w:rPr>
              <w:lastRenderedPageBreak/>
              <w:t>Gas Call</w:t>
            </w:r>
          </w:p>
        </w:tc>
        <w:tc>
          <w:tcPr>
            <w:tcW w:w="11765" w:type="dxa"/>
          </w:tcPr>
          <w:p w14:paraId="26C1BD72" w14:textId="77777777" w:rsidR="000F54E3" w:rsidRDefault="000F54E3" w:rsidP="0082101B">
            <w:pPr>
              <w:rPr>
                <w:lang w:val="en-US"/>
              </w:rPr>
            </w:pPr>
          </w:p>
        </w:tc>
        <w:tc>
          <w:tcPr>
            <w:tcW w:w="850" w:type="dxa"/>
          </w:tcPr>
          <w:p w14:paraId="718D763C" w14:textId="77777777" w:rsidR="000F54E3" w:rsidRDefault="000F54E3" w:rsidP="0082101B">
            <w:pPr>
              <w:rPr>
                <w:lang w:val="en-US"/>
              </w:rPr>
            </w:pPr>
          </w:p>
        </w:tc>
      </w:tr>
      <w:tr w:rsidR="000F54E3" w14:paraId="1114FDA9"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54084A8C" w14:textId="77777777" w:rsidR="000F54E3" w:rsidRDefault="000F54E3" w:rsidP="0082101B">
            <w:pPr>
              <w:rPr>
                <w:rFonts w:ascii="Arial" w:hAnsi="Arial" w:cs="Arial"/>
                <w:sz w:val="20"/>
                <w:szCs w:val="20"/>
              </w:rPr>
            </w:pPr>
            <w:r>
              <w:rPr>
                <w:rFonts w:ascii="Arial" w:hAnsi="Arial" w:cs="Arial"/>
                <w:sz w:val="20"/>
                <w:szCs w:val="20"/>
              </w:rPr>
              <w:t>Liberty</w:t>
            </w:r>
          </w:p>
        </w:tc>
        <w:tc>
          <w:tcPr>
            <w:tcW w:w="11765" w:type="dxa"/>
          </w:tcPr>
          <w:p w14:paraId="5D20C0D0" w14:textId="77777777" w:rsidR="000F54E3" w:rsidRDefault="000F54E3" w:rsidP="0082101B">
            <w:pPr>
              <w:rPr>
                <w:lang w:val="en-US"/>
              </w:rPr>
            </w:pPr>
          </w:p>
        </w:tc>
        <w:tc>
          <w:tcPr>
            <w:tcW w:w="850" w:type="dxa"/>
          </w:tcPr>
          <w:p w14:paraId="4C91D13D" w14:textId="77777777" w:rsidR="000F54E3" w:rsidRDefault="000F54E3" w:rsidP="0082101B">
            <w:pPr>
              <w:rPr>
                <w:lang w:val="en-US"/>
              </w:rPr>
            </w:pPr>
          </w:p>
        </w:tc>
      </w:tr>
      <w:tr w:rsidR="000F54E3" w14:paraId="4F6C6452" w14:textId="77777777" w:rsidTr="000E1E09">
        <w:trPr>
          <w:trHeight w:val="2835"/>
        </w:trPr>
        <w:tc>
          <w:tcPr>
            <w:tcW w:w="2689" w:type="dxa"/>
            <w:tcBorders>
              <w:top w:val="nil"/>
              <w:left w:val="single" w:sz="4" w:space="0" w:color="auto"/>
              <w:bottom w:val="single" w:sz="4" w:space="0" w:color="auto"/>
              <w:right w:val="single" w:sz="4" w:space="0" w:color="auto"/>
            </w:tcBorders>
            <w:shd w:val="clear" w:color="auto" w:fill="auto"/>
          </w:tcPr>
          <w:p w14:paraId="6D53F078" w14:textId="77777777" w:rsidR="000F54E3" w:rsidRDefault="000F54E3" w:rsidP="0082101B">
            <w:pPr>
              <w:rPr>
                <w:rFonts w:ascii="Arial" w:hAnsi="Arial" w:cs="Arial"/>
                <w:sz w:val="20"/>
                <w:szCs w:val="20"/>
              </w:rPr>
            </w:pPr>
            <w:r>
              <w:rPr>
                <w:rFonts w:ascii="Arial" w:hAnsi="Arial" w:cs="Arial"/>
                <w:sz w:val="20"/>
                <w:szCs w:val="20"/>
              </w:rPr>
              <w:t>Robert Heath</w:t>
            </w:r>
          </w:p>
        </w:tc>
        <w:tc>
          <w:tcPr>
            <w:tcW w:w="11765" w:type="dxa"/>
          </w:tcPr>
          <w:p w14:paraId="483D0EA6" w14:textId="77777777" w:rsidR="000F54E3" w:rsidRDefault="000F54E3" w:rsidP="0082101B">
            <w:pPr>
              <w:rPr>
                <w:lang w:val="en-US"/>
              </w:rPr>
            </w:pPr>
          </w:p>
        </w:tc>
        <w:tc>
          <w:tcPr>
            <w:tcW w:w="850" w:type="dxa"/>
          </w:tcPr>
          <w:p w14:paraId="6967D53D" w14:textId="77777777" w:rsidR="000F54E3" w:rsidRDefault="000F54E3" w:rsidP="0082101B">
            <w:pPr>
              <w:rPr>
                <w:lang w:val="en-US"/>
              </w:rPr>
            </w:pPr>
          </w:p>
        </w:tc>
      </w:tr>
    </w:tbl>
    <w:p w14:paraId="629F3266" w14:textId="77777777" w:rsidR="00AC092C" w:rsidRPr="00AC092C" w:rsidRDefault="00AC092C">
      <w:pPr>
        <w:rPr>
          <w:lang w:val="en-US"/>
        </w:rPr>
      </w:pPr>
    </w:p>
    <w:sectPr w:rsidR="00AC092C" w:rsidRPr="00AC092C" w:rsidSect="00AC092C">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C948CB"/>
    <w:multiLevelType w:val="hybridMultilevel"/>
    <w:tmpl w:val="C2C490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9EE2E57"/>
    <w:multiLevelType w:val="multilevel"/>
    <w:tmpl w:val="FCAAAA4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E75530F"/>
    <w:multiLevelType w:val="hybridMultilevel"/>
    <w:tmpl w:val="80D841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EA63838"/>
    <w:multiLevelType w:val="hybridMultilevel"/>
    <w:tmpl w:val="051A30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47B5C3B"/>
    <w:multiLevelType w:val="multilevel"/>
    <w:tmpl w:val="595203F4"/>
    <w:lvl w:ilvl="0">
      <w:start w:val="17"/>
      <w:numFmt w:val="decimal"/>
      <w:lvlText w:val="%1."/>
      <w:lvlJc w:val="left"/>
      <w:pPr>
        <w:ind w:left="567" w:hanging="567"/>
      </w:pPr>
      <w:rPr>
        <w:rFonts w:hint="default"/>
        <w:strike w:val="0"/>
        <w:color w:val="auto"/>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strike w:val="0"/>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92C"/>
    <w:rsid w:val="00070CB2"/>
    <w:rsid w:val="00094C6F"/>
    <w:rsid w:val="000E1E09"/>
    <w:rsid w:val="000F54E3"/>
    <w:rsid w:val="0014626C"/>
    <w:rsid w:val="001B34E3"/>
    <w:rsid w:val="00212D0E"/>
    <w:rsid w:val="00315A2A"/>
    <w:rsid w:val="005624A5"/>
    <w:rsid w:val="00736F72"/>
    <w:rsid w:val="007C28B8"/>
    <w:rsid w:val="007E104A"/>
    <w:rsid w:val="00817A1A"/>
    <w:rsid w:val="009F635C"/>
    <w:rsid w:val="00AC092C"/>
    <w:rsid w:val="00AD4CEE"/>
    <w:rsid w:val="00C84372"/>
    <w:rsid w:val="00D66D1C"/>
    <w:rsid w:val="00D9731B"/>
    <w:rsid w:val="00F71C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34AC"/>
  <w15:chartTrackingRefBased/>
  <w15:docId w15:val="{AEF5AED5-B639-4953-9500-610A48E07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0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ext">
    <w:name w:val="Section text"/>
    <w:basedOn w:val="Normal"/>
    <w:rsid w:val="00AC092C"/>
    <w:pPr>
      <w:tabs>
        <w:tab w:val="num" w:pos="360"/>
        <w:tab w:val="num" w:pos="567"/>
      </w:tabs>
      <w:spacing w:after="240" w:line="240" w:lineRule="auto"/>
      <w:ind w:left="567" w:hanging="567"/>
    </w:pPr>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7C28B8"/>
    <w:pPr>
      <w:spacing w:after="200" w:line="276" w:lineRule="auto"/>
      <w:ind w:left="720"/>
      <w:contextualSpacing/>
    </w:pPr>
    <w:rPr>
      <w:rFonts w:ascii="Calibri" w:eastAsia="Times New Roman"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8886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15</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Yarlington Housing Group</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Biddiscombe</dc:creator>
  <cp:keywords/>
  <dc:description/>
  <cp:lastModifiedBy>Neil Biddiscombe</cp:lastModifiedBy>
  <cp:revision>3</cp:revision>
  <dcterms:created xsi:type="dcterms:W3CDTF">2021-11-02T10:07:00Z</dcterms:created>
  <dcterms:modified xsi:type="dcterms:W3CDTF">2021-11-02T10:56:00Z</dcterms:modified>
</cp:coreProperties>
</file>