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6A2EDBAB" w:rsidR="00FC64CB" w:rsidRDefault="00AC092C" w:rsidP="00212D0E">
      <w:pPr>
        <w:jc w:val="center"/>
        <w:rPr>
          <w:rFonts w:ascii="Arial" w:hAnsi="Arial" w:cs="Arial"/>
          <w:sz w:val="32"/>
          <w:lang w:val="en-US"/>
        </w:rPr>
      </w:pPr>
      <w:r w:rsidRPr="00212D0E">
        <w:rPr>
          <w:rFonts w:ascii="Arial" w:hAnsi="Arial" w:cs="Arial"/>
          <w:sz w:val="32"/>
          <w:lang w:val="en-US"/>
        </w:rPr>
        <w:t>Asbestos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5.1 - Response times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066AF58" w14:textId="77777777" w:rsidTr="00AC092C">
        <w:tc>
          <w:tcPr>
            <w:tcW w:w="15304" w:type="dxa"/>
            <w:gridSpan w:val="3"/>
          </w:tcPr>
          <w:p w14:paraId="4A0C0711" w14:textId="77777777" w:rsidR="00AC092C" w:rsidRPr="004D3A4B" w:rsidRDefault="00212D0E" w:rsidP="00AC092C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5</w:t>
            </w:r>
            <w:r w:rsidR="00AC092C" w:rsidRPr="00AC092C">
              <w:rPr>
                <w:rFonts w:ascii="Arial" w:hAnsi="Arial" w:cs="Arial"/>
                <w:sz w:val="22"/>
                <w:szCs w:val="22"/>
                <w:u w:val="single"/>
              </w:rPr>
              <w:t>.1</w:t>
            </w:r>
            <w:r w:rsidR="00AC092C">
              <w:rPr>
                <w:rFonts w:ascii="Arial" w:hAnsi="Arial" w:cs="Arial"/>
                <w:sz w:val="22"/>
                <w:szCs w:val="22"/>
                <w:u w:val="single"/>
              </w:rPr>
              <w:t xml:space="preserve"> - </w:t>
            </w:r>
            <w:r w:rsidR="00AC092C" w:rsidRPr="004D3A4B">
              <w:rPr>
                <w:rFonts w:ascii="Arial" w:hAnsi="Arial" w:cs="Arial"/>
                <w:sz w:val="22"/>
                <w:szCs w:val="22"/>
                <w:u w:val="single"/>
              </w:rPr>
              <w:t>Response times</w:t>
            </w:r>
          </w:p>
          <w:p w14:paraId="4A77E567" w14:textId="77777777" w:rsidR="00AC092C" w:rsidRDefault="00AC092C" w:rsidP="00AC092C">
            <w:pPr>
              <w:rPr>
                <w:rFonts w:ascii="Arial" w:hAnsi="Arial" w:cs="Arial"/>
              </w:rPr>
            </w:pPr>
            <w:r w:rsidRPr="00B02C29">
              <w:rPr>
                <w:rFonts w:ascii="Arial" w:hAnsi="Arial" w:cs="Arial"/>
              </w:rPr>
              <w:t>Please describe how you will meet the service response times detailed within the Specification’s Performance Requirements. Max 1 page A4</w:t>
            </w:r>
          </w:p>
          <w:p w14:paraId="74A877A2" w14:textId="77777777" w:rsidR="007C28B8" w:rsidRDefault="007C28B8" w:rsidP="00AC092C">
            <w:pPr>
              <w:rPr>
                <w:rFonts w:ascii="Arial" w:hAnsi="Arial" w:cs="Arial"/>
              </w:rPr>
            </w:pPr>
          </w:p>
          <w:p w14:paraId="7E026C2C" w14:textId="4A0734A2" w:rsidR="007C28B8" w:rsidRPr="007C28B8" w:rsidRDefault="007C28B8" w:rsidP="00AC092C">
            <w:pPr>
              <w:rPr>
                <w:rFonts w:ascii="Arial" w:hAnsi="Arial" w:cs="Arial"/>
                <w:i/>
              </w:rPr>
            </w:pPr>
            <w:r w:rsidRPr="007C28B8">
              <w:rPr>
                <w:rFonts w:ascii="Arial" w:hAnsi="Arial" w:cs="Arial"/>
                <w:i/>
              </w:rPr>
              <w:t xml:space="preserve">Note for scorers: the service response times are </w:t>
            </w:r>
            <w:r w:rsidR="009C0B1D">
              <w:rPr>
                <w:rFonts w:ascii="Arial" w:hAnsi="Arial" w:cs="Arial"/>
                <w:i/>
              </w:rPr>
              <w:t>within para 6</w:t>
            </w:r>
            <w:r w:rsidRPr="007C28B8">
              <w:rPr>
                <w:rFonts w:ascii="Arial" w:hAnsi="Arial" w:cs="Arial"/>
                <w:i/>
              </w:rPr>
              <w:t xml:space="preserve"> of the specification:  </w:t>
            </w:r>
          </w:p>
          <w:p w14:paraId="117B0811" w14:textId="49269B31" w:rsidR="009C0B1D" w:rsidRPr="00813C34" w:rsidRDefault="009C0B1D" w:rsidP="009C0B1D">
            <w:pPr>
              <w:spacing w:before="120" w:after="120"/>
              <w:ind w:left="589" w:hanging="589"/>
              <w:jc w:val="both"/>
              <w:rPr>
                <w:rFonts w:cs="Arial"/>
                <w:u w:val="single"/>
                <w:lang w:eastAsia="en-GB"/>
              </w:rPr>
            </w:pPr>
            <w:r>
              <w:rPr>
                <w:rFonts w:cs="Arial"/>
                <w:lang w:eastAsia="en-GB"/>
              </w:rPr>
              <w:t>6.4</w:t>
            </w:r>
            <w:r>
              <w:rPr>
                <w:rFonts w:cs="Arial"/>
                <w:lang w:eastAsia="en-GB"/>
              </w:rPr>
              <w:tab/>
            </w:r>
            <w:r w:rsidRPr="00813C34">
              <w:rPr>
                <w:rFonts w:cs="Arial"/>
                <w:lang w:eastAsia="en-GB"/>
              </w:rPr>
              <w:t xml:space="preserve">For planned programmed removals, unless agreed otherwise with the Client as part of a programme, the removals must be completed in line with the programme requirement (typically within 14 calendar days (10 working days) of request).    </w:t>
            </w:r>
          </w:p>
          <w:p w14:paraId="37F12627" w14:textId="451A5DE7" w:rsidR="009C0B1D" w:rsidRPr="00813C34" w:rsidRDefault="009C0B1D" w:rsidP="009C0B1D">
            <w:pPr>
              <w:spacing w:before="120" w:after="120"/>
              <w:ind w:left="589" w:hanging="589"/>
              <w:jc w:val="both"/>
              <w:rPr>
                <w:rFonts w:cs="Arial"/>
                <w:u w:val="single"/>
                <w:lang w:eastAsia="en-GB"/>
              </w:rPr>
            </w:pPr>
            <w:r>
              <w:rPr>
                <w:rFonts w:cs="Arial"/>
                <w:lang w:eastAsia="en-GB"/>
              </w:rPr>
              <w:t xml:space="preserve">6.5 </w:t>
            </w:r>
            <w:r>
              <w:rPr>
                <w:rFonts w:cs="Arial"/>
                <w:lang w:eastAsia="en-GB"/>
              </w:rPr>
              <w:tab/>
            </w:r>
            <w:r w:rsidRPr="00813C34">
              <w:rPr>
                <w:rFonts w:cs="Arial"/>
                <w:lang w:eastAsia="en-GB"/>
              </w:rPr>
              <w:t>For voids it is essential that the ACM is removed during the void period. The Client will identify whether this will be within the planned, urgent or emergency periods.</w:t>
            </w:r>
          </w:p>
          <w:p w14:paraId="395185ED" w14:textId="1F912D5A" w:rsidR="009C0B1D" w:rsidRPr="00813C34" w:rsidRDefault="009C0B1D" w:rsidP="009C0B1D">
            <w:pPr>
              <w:spacing w:before="120" w:after="120"/>
              <w:ind w:left="589" w:hanging="589"/>
              <w:jc w:val="both"/>
              <w:rPr>
                <w:rFonts w:cs="Arial"/>
                <w:u w:val="single"/>
                <w:lang w:eastAsia="en-GB"/>
              </w:rPr>
            </w:pPr>
            <w:r>
              <w:rPr>
                <w:rFonts w:cs="Arial"/>
                <w:lang w:eastAsia="en-GB"/>
              </w:rPr>
              <w:t xml:space="preserve">6.6 </w:t>
            </w:r>
            <w:r>
              <w:rPr>
                <w:rFonts w:cs="Arial"/>
                <w:lang w:eastAsia="en-GB"/>
              </w:rPr>
              <w:tab/>
            </w:r>
            <w:r w:rsidRPr="00813C34">
              <w:rPr>
                <w:rFonts w:cs="Arial"/>
                <w:lang w:eastAsia="en-GB"/>
              </w:rPr>
              <w:t xml:space="preserve">For urgent removals (notifiable non-licensed and non-notifiable non-licensed) the contractor must attend and remove the ACM within 5 days from the day of request Where this is a licensed asbestos removal 14 days will be applicable unless the ACM is in a dangerous condition and a waiver has been applied for and granted by the HSE.  </w:t>
            </w:r>
          </w:p>
          <w:p w14:paraId="078BB42F" w14:textId="1F85A5A5" w:rsidR="009C0B1D" w:rsidRPr="00813C34" w:rsidRDefault="009C0B1D" w:rsidP="009C0B1D">
            <w:pPr>
              <w:spacing w:before="120" w:after="120"/>
              <w:ind w:left="589" w:hanging="589"/>
              <w:jc w:val="both"/>
              <w:rPr>
                <w:rFonts w:cs="Arial"/>
                <w:u w:val="single"/>
                <w:lang w:eastAsia="en-GB"/>
              </w:rPr>
            </w:pPr>
            <w:r>
              <w:rPr>
                <w:rFonts w:cs="Arial"/>
                <w:lang w:eastAsia="en-GB"/>
              </w:rPr>
              <w:t xml:space="preserve">6.7 </w:t>
            </w:r>
            <w:r>
              <w:rPr>
                <w:rFonts w:cs="Arial"/>
                <w:lang w:eastAsia="en-GB"/>
              </w:rPr>
              <w:tab/>
            </w:r>
            <w:r w:rsidRPr="00813C34">
              <w:rPr>
                <w:rFonts w:cs="Arial"/>
                <w:lang w:eastAsia="en-GB"/>
              </w:rPr>
              <w:t xml:space="preserve">For emergency removals (notifiable non-licensed and non-notifiable non-licensed) removal is to be carried out within 24 hours (1 day) of the time of request. Where this is a licensed asbestos removal 14 days will be applicable unless the ACM is in a dangerous condition and a waiver has been applied for and granted by the HSE. </w:t>
            </w:r>
          </w:p>
          <w:p w14:paraId="158C35CF" w14:textId="104BEAE0" w:rsidR="009C0B1D" w:rsidRPr="00813C34" w:rsidRDefault="009C0B1D" w:rsidP="009C0B1D">
            <w:pPr>
              <w:spacing w:before="120" w:after="120"/>
              <w:ind w:left="589" w:hanging="589"/>
              <w:jc w:val="both"/>
              <w:rPr>
                <w:rFonts w:cs="Arial"/>
                <w:u w:val="single"/>
                <w:lang w:eastAsia="en-GB"/>
              </w:rPr>
            </w:pPr>
            <w:r>
              <w:rPr>
                <w:rFonts w:cs="Arial"/>
                <w:lang w:eastAsia="en-GB"/>
              </w:rPr>
              <w:t>6.8</w:t>
            </w:r>
            <w:r>
              <w:rPr>
                <w:rFonts w:cs="Arial"/>
                <w:lang w:eastAsia="en-GB"/>
              </w:rPr>
              <w:tab/>
            </w:r>
            <w:r w:rsidRPr="00813C34">
              <w:rPr>
                <w:rFonts w:cs="Arial"/>
                <w:lang w:eastAsia="en-GB"/>
              </w:rPr>
              <w:t xml:space="preserve">In a very small number of cases due to significant risk to health the Client might require the contractor on-site out-of-hours within 4 hours of notification. </w:t>
            </w:r>
          </w:p>
          <w:p w14:paraId="60E0F011" w14:textId="77777777" w:rsidR="00AC092C" w:rsidRDefault="00AC092C" w:rsidP="00AC092C">
            <w:pPr>
              <w:rPr>
                <w:lang w:val="en-US"/>
              </w:rPr>
            </w:pPr>
          </w:p>
        </w:tc>
      </w:tr>
      <w:tr w:rsidR="00AC092C" w14:paraId="4D4F9E8E" w14:textId="77777777" w:rsidTr="00AC092C">
        <w:tc>
          <w:tcPr>
            <w:tcW w:w="2689" w:type="dxa"/>
          </w:tcPr>
          <w:p w14:paraId="6E617D69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AC092C" w14:paraId="03943E85" w14:textId="77777777" w:rsidTr="009C0B1D">
        <w:trPr>
          <w:trHeight w:val="2551"/>
        </w:trPr>
        <w:tc>
          <w:tcPr>
            <w:tcW w:w="2689" w:type="dxa"/>
          </w:tcPr>
          <w:p w14:paraId="028286FB" w14:textId="667FB6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AA Woods</w:t>
            </w:r>
          </w:p>
        </w:tc>
        <w:tc>
          <w:tcPr>
            <w:tcW w:w="11765" w:type="dxa"/>
          </w:tcPr>
          <w:p w14:paraId="6480F30B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2742517" w14:textId="77777777" w:rsidTr="009C0B1D">
        <w:trPr>
          <w:trHeight w:val="2551"/>
        </w:trPr>
        <w:tc>
          <w:tcPr>
            <w:tcW w:w="2689" w:type="dxa"/>
          </w:tcPr>
          <w:p w14:paraId="692F25C4" w14:textId="5DC6459A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9C0B1D">
              <w:rPr>
                <w:lang w:val="en-US"/>
              </w:rPr>
              <w:t>sbestech</w:t>
            </w:r>
          </w:p>
        </w:tc>
        <w:tc>
          <w:tcPr>
            <w:tcW w:w="11765" w:type="dxa"/>
          </w:tcPr>
          <w:p w14:paraId="50C8CBE9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05EED923" w14:textId="77777777" w:rsidTr="009C0B1D">
        <w:trPr>
          <w:trHeight w:val="2551"/>
        </w:trPr>
        <w:tc>
          <w:tcPr>
            <w:tcW w:w="2689" w:type="dxa"/>
          </w:tcPr>
          <w:p w14:paraId="2CBFC178" w14:textId="5FF9DB94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Ca</w:t>
            </w:r>
            <w:r w:rsidR="009C0B1D">
              <w:rPr>
                <w:lang w:val="en-US"/>
              </w:rPr>
              <w:t>blesheer</w:t>
            </w:r>
          </w:p>
        </w:tc>
        <w:tc>
          <w:tcPr>
            <w:tcW w:w="11765" w:type="dxa"/>
          </w:tcPr>
          <w:p w14:paraId="536DD17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77777777" w:rsidR="00AC092C" w:rsidRDefault="00AC092C">
            <w:pPr>
              <w:rPr>
                <w:lang w:val="en-US"/>
              </w:rPr>
            </w:pPr>
          </w:p>
        </w:tc>
      </w:tr>
      <w:tr w:rsidR="00170797" w14:paraId="584D5769" w14:textId="77777777" w:rsidTr="009C0B1D">
        <w:trPr>
          <w:trHeight w:val="2551"/>
        </w:trPr>
        <w:tc>
          <w:tcPr>
            <w:tcW w:w="2689" w:type="dxa"/>
          </w:tcPr>
          <w:p w14:paraId="74DFFA27" w14:textId="3E01E41C" w:rsidR="00170797" w:rsidRDefault="00170797">
            <w:pPr>
              <w:rPr>
                <w:lang w:val="en-US"/>
              </w:rPr>
            </w:pPr>
            <w:r>
              <w:rPr>
                <w:lang w:val="en-US"/>
              </w:rPr>
              <w:t>Ductclean</w:t>
            </w:r>
          </w:p>
        </w:tc>
        <w:tc>
          <w:tcPr>
            <w:tcW w:w="11765" w:type="dxa"/>
          </w:tcPr>
          <w:p w14:paraId="4F8C9EC1" w14:textId="77777777" w:rsidR="00170797" w:rsidRDefault="0017079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7777777" w:rsidR="00170797" w:rsidRDefault="00170797">
            <w:pPr>
              <w:rPr>
                <w:lang w:val="en-US"/>
              </w:rPr>
            </w:pPr>
          </w:p>
        </w:tc>
      </w:tr>
      <w:tr w:rsidR="00AC092C" w14:paraId="028AA121" w14:textId="77777777" w:rsidTr="009C0B1D">
        <w:trPr>
          <w:trHeight w:val="2551"/>
        </w:trPr>
        <w:tc>
          <w:tcPr>
            <w:tcW w:w="2689" w:type="dxa"/>
          </w:tcPr>
          <w:p w14:paraId="370CD68D" w14:textId="53287352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Enviro</w:t>
            </w:r>
            <w:r w:rsidR="009C0B1D">
              <w:rPr>
                <w:lang w:val="en-US"/>
              </w:rPr>
              <w:t>call</w:t>
            </w:r>
          </w:p>
        </w:tc>
        <w:tc>
          <w:tcPr>
            <w:tcW w:w="11765" w:type="dxa"/>
          </w:tcPr>
          <w:p w14:paraId="028FB9F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DDEAE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78C335" w14:textId="77777777" w:rsidTr="009C0B1D">
        <w:trPr>
          <w:trHeight w:val="2551"/>
        </w:trPr>
        <w:tc>
          <w:tcPr>
            <w:tcW w:w="2689" w:type="dxa"/>
          </w:tcPr>
          <w:p w14:paraId="1B54325A" w14:textId="75D1D04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European Asbestos</w:t>
            </w:r>
          </w:p>
        </w:tc>
        <w:tc>
          <w:tcPr>
            <w:tcW w:w="11765" w:type="dxa"/>
          </w:tcPr>
          <w:p w14:paraId="081C657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6E3F2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4972A25" w14:textId="77777777" w:rsidTr="009C0B1D">
        <w:trPr>
          <w:trHeight w:val="2551"/>
        </w:trPr>
        <w:tc>
          <w:tcPr>
            <w:tcW w:w="2689" w:type="dxa"/>
          </w:tcPr>
          <w:p w14:paraId="37E5A983" w14:textId="3C4096BD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9C0B1D">
              <w:rPr>
                <w:lang w:val="en-US"/>
              </w:rPr>
              <w:t>ilpin</w:t>
            </w:r>
          </w:p>
        </w:tc>
        <w:tc>
          <w:tcPr>
            <w:tcW w:w="11765" w:type="dxa"/>
          </w:tcPr>
          <w:p w14:paraId="00A4D797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3077AFC9" w14:textId="77777777" w:rsidTr="009C0B1D">
        <w:trPr>
          <w:trHeight w:val="2551"/>
        </w:trPr>
        <w:tc>
          <w:tcPr>
            <w:tcW w:w="2689" w:type="dxa"/>
          </w:tcPr>
          <w:p w14:paraId="4638A149" w14:textId="6BA2CEA4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Gwella</w:t>
            </w:r>
          </w:p>
        </w:tc>
        <w:tc>
          <w:tcPr>
            <w:tcW w:w="11765" w:type="dxa"/>
          </w:tcPr>
          <w:p w14:paraId="0590512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4F54D434" w14:textId="77777777" w:rsidTr="009C0B1D">
        <w:trPr>
          <w:trHeight w:val="2551"/>
        </w:trPr>
        <w:tc>
          <w:tcPr>
            <w:tcW w:w="2689" w:type="dxa"/>
          </w:tcPr>
          <w:p w14:paraId="7A9F8AF5" w14:textId="3DA8E427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Merryhill</w:t>
            </w:r>
          </w:p>
        </w:tc>
        <w:tc>
          <w:tcPr>
            <w:tcW w:w="11765" w:type="dxa"/>
          </w:tcPr>
          <w:p w14:paraId="55A2CA2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131D212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5B3FF530" w14:textId="77777777" w:rsidTr="009C0B1D">
        <w:trPr>
          <w:trHeight w:val="2551"/>
        </w:trPr>
        <w:tc>
          <w:tcPr>
            <w:tcW w:w="2689" w:type="dxa"/>
          </w:tcPr>
          <w:p w14:paraId="045DBCAA" w14:textId="180A3472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Nichol</w:t>
            </w:r>
          </w:p>
        </w:tc>
        <w:tc>
          <w:tcPr>
            <w:tcW w:w="11765" w:type="dxa"/>
          </w:tcPr>
          <w:p w14:paraId="1B1B7D3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6B7A674A" w14:textId="77777777" w:rsidTr="009C0B1D">
        <w:trPr>
          <w:trHeight w:val="2551"/>
        </w:trPr>
        <w:tc>
          <w:tcPr>
            <w:tcW w:w="2689" w:type="dxa"/>
          </w:tcPr>
          <w:p w14:paraId="3FAE1485" w14:textId="2C8BDFA7" w:rsidR="00AC092C" w:rsidRDefault="00AC092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9C0B1D">
              <w:rPr>
                <w:lang w:val="en-US"/>
              </w:rPr>
              <w:t>hield</w:t>
            </w:r>
          </w:p>
        </w:tc>
        <w:tc>
          <w:tcPr>
            <w:tcW w:w="11765" w:type="dxa"/>
          </w:tcPr>
          <w:p w14:paraId="1456033E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C71B98" w14:textId="77777777" w:rsidR="00AC092C" w:rsidRDefault="00AC092C">
            <w:pPr>
              <w:rPr>
                <w:lang w:val="en-US"/>
              </w:rPr>
            </w:pPr>
          </w:p>
        </w:tc>
      </w:tr>
      <w:tr w:rsidR="00AC092C" w14:paraId="7A83CFA9" w14:textId="77777777" w:rsidTr="009C0B1D">
        <w:trPr>
          <w:trHeight w:val="2551"/>
        </w:trPr>
        <w:tc>
          <w:tcPr>
            <w:tcW w:w="2689" w:type="dxa"/>
          </w:tcPr>
          <w:p w14:paraId="51D97040" w14:textId="3D09C851" w:rsidR="00AC092C" w:rsidRDefault="009C0B1D">
            <w:pPr>
              <w:rPr>
                <w:lang w:val="en-US"/>
              </w:rPr>
            </w:pPr>
            <w:r>
              <w:rPr>
                <w:lang w:val="en-US"/>
              </w:rPr>
              <w:t>TMS</w:t>
            </w:r>
          </w:p>
        </w:tc>
        <w:tc>
          <w:tcPr>
            <w:tcW w:w="11765" w:type="dxa"/>
          </w:tcPr>
          <w:p w14:paraId="1DB43685" w14:textId="77777777" w:rsidR="00AC092C" w:rsidRDefault="00AC092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59C5C0B" w14:textId="77777777" w:rsidR="00AC092C" w:rsidRDefault="00AC092C">
            <w:pPr>
              <w:rPr>
                <w:lang w:val="en-US"/>
              </w:rPr>
            </w:pPr>
          </w:p>
        </w:tc>
      </w:tr>
    </w:tbl>
    <w:p w14:paraId="1A11D20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70797"/>
    <w:rsid w:val="00212D0E"/>
    <w:rsid w:val="006B12E9"/>
    <w:rsid w:val="007C28B8"/>
    <w:rsid w:val="009C0B1D"/>
    <w:rsid w:val="00AC092C"/>
    <w:rsid w:val="00AF64C5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2020-12-15T11:17:00Z</dcterms:created>
  <dcterms:modified xsi:type="dcterms:W3CDTF">2020-12-17T13:37:00Z</dcterms:modified>
</cp:coreProperties>
</file>