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20F92" w14:textId="09357E4F" w:rsidR="00FC64CB" w:rsidRDefault="00AC092C" w:rsidP="00212D0E">
      <w:pPr>
        <w:jc w:val="center"/>
        <w:rPr>
          <w:rFonts w:ascii="Arial" w:hAnsi="Arial" w:cs="Arial"/>
          <w:sz w:val="32"/>
          <w:lang w:val="en-US"/>
        </w:rPr>
      </w:pPr>
      <w:r w:rsidRPr="00212D0E">
        <w:rPr>
          <w:rFonts w:ascii="Arial" w:hAnsi="Arial" w:cs="Arial"/>
          <w:sz w:val="32"/>
          <w:lang w:val="en-US"/>
        </w:rPr>
        <w:t>Asbestos Tender Analysis</w:t>
      </w:r>
      <w:r w:rsidR="002950F9">
        <w:rPr>
          <w:rFonts w:ascii="Arial" w:hAnsi="Arial" w:cs="Arial"/>
          <w:sz w:val="32"/>
          <w:lang w:val="en-US"/>
        </w:rPr>
        <w:t xml:space="preserve"> - </w:t>
      </w:r>
      <w:r w:rsidR="002950F9" w:rsidRPr="002950F9">
        <w:rPr>
          <w:rFonts w:ascii="Arial" w:hAnsi="Arial" w:cs="Arial"/>
          <w:sz w:val="32"/>
          <w:lang w:val="en-US"/>
        </w:rPr>
        <w:t>5.3 Support and communication with tenant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4"/>
        <w:gridCol w:w="1737"/>
        <w:gridCol w:w="1970"/>
      </w:tblGrid>
      <w:tr w:rsidR="009C0B1D" w:rsidRPr="002D0E7D" w14:paraId="59E734F6" w14:textId="77777777" w:rsidTr="009C0B1D">
        <w:tc>
          <w:tcPr>
            <w:tcW w:w="11624" w:type="dxa"/>
            <w:tcBorders>
              <w:top w:val="single" w:sz="4" w:space="0" w:color="auto"/>
              <w:left w:val="single" w:sz="4" w:space="0" w:color="auto"/>
              <w:bottom w:val="single" w:sz="4" w:space="0" w:color="auto"/>
              <w:right w:val="single" w:sz="4" w:space="0" w:color="auto"/>
            </w:tcBorders>
            <w:hideMark/>
          </w:tcPr>
          <w:p w14:paraId="3E37032A" w14:textId="1F815D61"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Comment</w:t>
            </w:r>
          </w:p>
        </w:tc>
        <w:tc>
          <w:tcPr>
            <w:tcW w:w="1737" w:type="dxa"/>
            <w:tcBorders>
              <w:top w:val="single" w:sz="4" w:space="0" w:color="auto"/>
              <w:left w:val="single" w:sz="4" w:space="0" w:color="auto"/>
              <w:bottom w:val="single" w:sz="4" w:space="0" w:color="auto"/>
              <w:right w:val="single" w:sz="4" w:space="0" w:color="auto"/>
            </w:tcBorders>
            <w:hideMark/>
          </w:tcPr>
          <w:p w14:paraId="5F814610" w14:textId="40E81932"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Judgement</w:t>
            </w:r>
          </w:p>
        </w:tc>
        <w:tc>
          <w:tcPr>
            <w:tcW w:w="1970" w:type="dxa"/>
            <w:tcBorders>
              <w:top w:val="single" w:sz="4" w:space="0" w:color="auto"/>
              <w:left w:val="single" w:sz="4" w:space="0" w:color="auto"/>
              <w:bottom w:val="single" w:sz="4" w:space="0" w:color="auto"/>
              <w:right w:val="single" w:sz="4" w:space="0" w:color="auto"/>
            </w:tcBorders>
            <w:hideMark/>
          </w:tcPr>
          <w:p w14:paraId="7D69AB8D" w14:textId="77777777"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Marks available</w:t>
            </w:r>
          </w:p>
        </w:tc>
      </w:tr>
      <w:tr w:rsidR="009C0B1D" w:rsidRPr="002D0E7D" w14:paraId="1DA3ABB6"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15E79B3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 and exceeds some or all of the major requirements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13A11E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Excellent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BCE8A7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5</w:t>
            </w:r>
          </w:p>
        </w:tc>
      </w:tr>
      <w:tr w:rsidR="009C0B1D" w:rsidRPr="002D0E7D" w14:paraId="3CF61B1F"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2AFF37D7"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C0DFAF7"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Good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F61909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4</w:t>
            </w:r>
          </w:p>
        </w:tc>
      </w:tr>
      <w:tr w:rsidR="009C0B1D" w:rsidRPr="002D0E7D" w14:paraId="01FCC6D0"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87B5BAA"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most material respects, but is lacking or inconsistent in others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F7855B6"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67CEF80"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3</w:t>
            </w:r>
          </w:p>
        </w:tc>
      </w:tr>
      <w:tr w:rsidR="009C0B1D" w:rsidRPr="002D0E7D" w14:paraId="25AF56EB"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963CDB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falls short of achieving expected standard in a number of identifiable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4D7A924"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Unsatisfactory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080BBB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2</w:t>
            </w:r>
          </w:p>
        </w:tc>
      </w:tr>
      <w:tr w:rsidR="009C0B1D" w:rsidRPr="002D0E7D" w14:paraId="109565D1"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2A6489E"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significantly fails to meet the standards required, contains significant shortcomings and/or is inconsistent with other proposals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503CA7A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Poor</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1F935E5"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1</w:t>
            </w:r>
          </w:p>
        </w:tc>
      </w:tr>
      <w:tr w:rsidR="009C0B1D" w:rsidRPr="002D0E7D" w14:paraId="67A2E59A"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E6FAB50"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No response</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D0BF23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Failed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5896ED"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0</w:t>
            </w:r>
          </w:p>
        </w:tc>
      </w:tr>
    </w:tbl>
    <w:p w14:paraId="32E9E943" w14:textId="77777777" w:rsidR="009C0B1D" w:rsidRPr="00212D0E" w:rsidRDefault="009C0B1D" w:rsidP="009C0B1D">
      <w:pPr>
        <w:rPr>
          <w:rFonts w:ascii="Arial" w:hAnsi="Arial" w:cs="Arial"/>
          <w:sz w:val="32"/>
          <w:lang w:val="en-US"/>
        </w:rPr>
      </w:pPr>
    </w:p>
    <w:tbl>
      <w:tblPr>
        <w:tblStyle w:val="TableGrid"/>
        <w:tblW w:w="15304" w:type="dxa"/>
        <w:tblLook w:val="04A0" w:firstRow="1" w:lastRow="0" w:firstColumn="1" w:lastColumn="0" w:noHBand="0" w:noVBand="1"/>
      </w:tblPr>
      <w:tblGrid>
        <w:gridCol w:w="2689"/>
        <w:gridCol w:w="11765"/>
        <w:gridCol w:w="850"/>
      </w:tblGrid>
      <w:tr w:rsidR="00AC092C" w14:paraId="3066AF58" w14:textId="77777777" w:rsidTr="00AC092C">
        <w:tc>
          <w:tcPr>
            <w:tcW w:w="15304" w:type="dxa"/>
            <w:gridSpan w:val="3"/>
          </w:tcPr>
          <w:p w14:paraId="568A2C1F" w14:textId="3E2BB198" w:rsidR="00D6765A" w:rsidRPr="00D6765A" w:rsidRDefault="00D6765A" w:rsidP="00D6765A">
            <w:pPr>
              <w:spacing w:before="120" w:after="120"/>
              <w:rPr>
                <w:rFonts w:ascii="Arial" w:hAnsi="Arial" w:cs="Arial"/>
                <w:u w:val="single"/>
                <w:lang w:val="en-US"/>
              </w:rPr>
            </w:pPr>
            <w:r>
              <w:rPr>
                <w:rFonts w:ascii="Arial" w:hAnsi="Arial" w:cs="Arial"/>
                <w:u w:val="single"/>
                <w:lang w:val="en-US"/>
              </w:rPr>
              <w:t xml:space="preserve">5.3 </w:t>
            </w:r>
            <w:r w:rsidRPr="00D6765A">
              <w:rPr>
                <w:rFonts w:ascii="Arial" w:hAnsi="Arial" w:cs="Arial"/>
                <w:u w:val="single"/>
                <w:lang w:val="en-US"/>
              </w:rPr>
              <w:t>Support and communication with tenant</w:t>
            </w:r>
          </w:p>
          <w:p w14:paraId="0DCB8F2F" w14:textId="77777777" w:rsidR="00D6765A" w:rsidRPr="00D6765A" w:rsidRDefault="00D6765A" w:rsidP="00D6765A">
            <w:pPr>
              <w:spacing w:before="120" w:after="120"/>
              <w:rPr>
                <w:rFonts w:ascii="Arial" w:hAnsi="Arial" w:cs="Arial"/>
                <w:lang w:val="en-US"/>
              </w:rPr>
            </w:pPr>
            <w:r w:rsidRPr="00D6765A">
              <w:rPr>
                <w:rFonts w:ascii="Arial" w:hAnsi="Arial" w:cs="Arial"/>
                <w:lang w:val="en-US"/>
              </w:rPr>
              <w:t xml:space="preserve">Please explain the process for making appointments, gaining access to occupied properties within the timescales required by the Specification and engaging with tenants around the removal of asbestos within their home. Please include any innovative measures adopted in response to communication difficulties experienced on previous contracts. </w:t>
            </w:r>
          </w:p>
          <w:p w14:paraId="5540C375" w14:textId="77777777" w:rsidR="00D6765A" w:rsidRPr="00D6765A" w:rsidRDefault="00D6765A" w:rsidP="00D6765A">
            <w:pPr>
              <w:spacing w:before="120" w:after="120"/>
              <w:rPr>
                <w:rFonts w:ascii="Arial" w:hAnsi="Arial" w:cs="Arial"/>
                <w:lang w:val="en-US"/>
              </w:rPr>
            </w:pPr>
            <w:r w:rsidRPr="00D6765A">
              <w:rPr>
                <w:rFonts w:ascii="Arial" w:hAnsi="Arial" w:cs="Arial"/>
                <w:lang w:val="en-US"/>
              </w:rPr>
              <w:t xml:space="preserve">Max 2 pages A4. </w:t>
            </w:r>
          </w:p>
          <w:p w14:paraId="129CBBD1" w14:textId="77777777" w:rsidR="00DB7A84" w:rsidRPr="00D6765A" w:rsidRDefault="00D6765A" w:rsidP="00D6765A">
            <w:pPr>
              <w:rPr>
                <w:rFonts w:ascii="Arial" w:hAnsi="Arial" w:cs="Arial"/>
                <w:lang w:val="en-US"/>
              </w:rPr>
            </w:pPr>
            <w:r w:rsidRPr="00D6765A">
              <w:rPr>
                <w:rFonts w:ascii="Arial" w:hAnsi="Arial" w:cs="Arial"/>
                <w:lang w:val="en-US"/>
              </w:rPr>
              <w:t>Actual examples of communications can be provided as appendices.</w:t>
            </w:r>
          </w:p>
          <w:p w14:paraId="60E0F011" w14:textId="35A4E973" w:rsidR="00D6765A" w:rsidRDefault="00D6765A" w:rsidP="00D6765A">
            <w:pPr>
              <w:rPr>
                <w:lang w:val="en-US"/>
              </w:rPr>
            </w:pPr>
          </w:p>
        </w:tc>
      </w:tr>
      <w:tr w:rsidR="00AC092C" w14:paraId="4D4F9E8E" w14:textId="77777777" w:rsidTr="00AC092C">
        <w:tc>
          <w:tcPr>
            <w:tcW w:w="2689" w:type="dxa"/>
          </w:tcPr>
          <w:p w14:paraId="6E617D69" w14:textId="77777777" w:rsidR="00AC092C" w:rsidRPr="00AC092C" w:rsidRDefault="00AC092C">
            <w:pPr>
              <w:rPr>
                <w:b/>
                <w:lang w:val="en-US"/>
              </w:rPr>
            </w:pPr>
            <w:r w:rsidRPr="00AC092C">
              <w:rPr>
                <w:b/>
                <w:lang w:val="en-US"/>
              </w:rPr>
              <w:t>Tenderer</w:t>
            </w:r>
          </w:p>
        </w:tc>
        <w:tc>
          <w:tcPr>
            <w:tcW w:w="11765" w:type="dxa"/>
          </w:tcPr>
          <w:p w14:paraId="2D15190F" w14:textId="77777777" w:rsidR="00AC092C" w:rsidRPr="00AC092C" w:rsidRDefault="00AC092C">
            <w:pPr>
              <w:rPr>
                <w:b/>
                <w:lang w:val="en-US"/>
              </w:rPr>
            </w:pPr>
            <w:r w:rsidRPr="00AC092C">
              <w:rPr>
                <w:b/>
                <w:lang w:val="en-US"/>
              </w:rPr>
              <w:t>Comments</w:t>
            </w:r>
          </w:p>
        </w:tc>
        <w:tc>
          <w:tcPr>
            <w:tcW w:w="850" w:type="dxa"/>
          </w:tcPr>
          <w:p w14:paraId="1D6F2E4A" w14:textId="77777777" w:rsidR="00AC092C" w:rsidRPr="00AC092C" w:rsidRDefault="00AC092C">
            <w:pPr>
              <w:rPr>
                <w:b/>
                <w:lang w:val="en-US"/>
              </w:rPr>
            </w:pPr>
            <w:r w:rsidRPr="00AC092C">
              <w:rPr>
                <w:b/>
                <w:lang w:val="en-US"/>
              </w:rPr>
              <w:t>Score</w:t>
            </w:r>
          </w:p>
        </w:tc>
      </w:tr>
      <w:tr w:rsidR="00AC092C" w14:paraId="03943E85" w14:textId="77777777" w:rsidTr="009C0B1D">
        <w:trPr>
          <w:trHeight w:val="2551"/>
        </w:trPr>
        <w:tc>
          <w:tcPr>
            <w:tcW w:w="2689" w:type="dxa"/>
          </w:tcPr>
          <w:p w14:paraId="028286FB" w14:textId="667FB6A4" w:rsidR="00AC092C" w:rsidRDefault="009C0B1D">
            <w:pPr>
              <w:rPr>
                <w:lang w:val="en-US"/>
              </w:rPr>
            </w:pPr>
            <w:r>
              <w:rPr>
                <w:lang w:val="en-US"/>
              </w:rPr>
              <w:t>AA Woods</w:t>
            </w:r>
          </w:p>
        </w:tc>
        <w:tc>
          <w:tcPr>
            <w:tcW w:w="11765" w:type="dxa"/>
          </w:tcPr>
          <w:p w14:paraId="6480F30B" w14:textId="77777777" w:rsidR="00AC092C" w:rsidRDefault="00AC092C">
            <w:pPr>
              <w:rPr>
                <w:lang w:val="en-US"/>
              </w:rPr>
            </w:pPr>
          </w:p>
        </w:tc>
        <w:tc>
          <w:tcPr>
            <w:tcW w:w="850" w:type="dxa"/>
          </w:tcPr>
          <w:p w14:paraId="41F8DF1D" w14:textId="77777777" w:rsidR="00AC092C" w:rsidRDefault="00AC092C">
            <w:pPr>
              <w:rPr>
                <w:lang w:val="en-US"/>
              </w:rPr>
            </w:pPr>
          </w:p>
        </w:tc>
      </w:tr>
      <w:tr w:rsidR="00AC092C" w14:paraId="32742517" w14:textId="77777777" w:rsidTr="009C0B1D">
        <w:trPr>
          <w:trHeight w:val="2551"/>
        </w:trPr>
        <w:tc>
          <w:tcPr>
            <w:tcW w:w="2689" w:type="dxa"/>
          </w:tcPr>
          <w:p w14:paraId="692F25C4" w14:textId="5DC6459A" w:rsidR="00AC092C" w:rsidRDefault="00AC092C">
            <w:pPr>
              <w:rPr>
                <w:lang w:val="en-US"/>
              </w:rPr>
            </w:pPr>
            <w:r>
              <w:rPr>
                <w:lang w:val="en-US"/>
              </w:rPr>
              <w:lastRenderedPageBreak/>
              <w:t>A</w:t>
            </w:r>
            <w:r w:rsidR="009C0B1D">
              <w:rPr>
                <w:lang w:val="en-US"/>
              </w:rPr>
              <w:t>sbestech</w:t>
            </w:r>
          </w:p>
        </w:tc>
        <w:tc>
          <w:tcPr>
            <w:tcW w:w="11765" w:type="dxa"/>
          </w:tcPr>
          <w:p w14:paraId="50C8CBE9" w14:textId="77777777" w:rsidR="00AC092C" w:rsidRDefault="00AC092C">
            <w:pPr>
              <w:rPr>
                <w:lang w:val="en-US"/>
              </w:rPr>
            </w:pPr>
          </w:p>
        </w:tc>
        <w:tc>
          <w:tcPr>
            <w:tcW w:w="850" w:type="dxa"/>
          </w:tcPr>
          <w:p w14:paraId="42437F36" w14:textId="77777777" w:rsidR="00AC092C" w:rsidRDefault="00AC092C">
            <w:pPr>
              <w:rPr>
                <w:lang w:val="en-US"/>
              </w:rPr>
            </w:pPr>
          </w:p>
        </w:tc>
      </w:tr>
      <w:tr w:rsidR="00AC092C" w14:paraId="05EED923" w14:textId="77777777" w:rsidTr="009C0B1D">
        <w:trPr>
          <w:trHeight w:val="2551"/>
        </w:trPr>
        <w:tc>
          <w:tcPr>
            <w:tcW w:w="2689" w:type="dxa"/>
          </w:tcPr>
          <w:p w14:paraId="2CBFC178" w14:textId="5FF9DB94" w:rsidR="00AC092C" w:rsidRDefault="00AC092C">
            <w:pPr>
              <w:rPr>
                <w:lang w:val="en-US"/>
              </w:rPr>
            </w:pPr>
            <w:r>
              <w:rPr>
                <w:lang w:val="en-US"/>
              </w:rPr>
              <w:t>Ca</w:t>
            </w:r>
            <w:r w:rsidR="009C0B1D">
              <w:rPr>
                <w:lang w:val="en-US"/>
              </w:rPr>
              <w:t>blesheer</w:t>
            </w:r>
          </w:p>
        </w:tc>
        <w:tc>
          <w:tcPr>
            <w:tcW w:w="11765" w:type="dxa"/>
          </w:tcPr>
          <w:p w14:paraId="536DD177" w14:textId="77777777" w:rsidR="00AC092C" w:rsidRDefault="00AC092C">
            <w:pPr>
              <w:rPr>
                <w:lang w:val="en-US"/>
              </w:rPr>
            </w:pPr>
          </w:p>
        </w:tc>
        <w:tc>
          <w:tcPr>
            <w:tcW w:w="850" w:type="dxa"/>
          </w:tcPr>
          <w:p w14:paraId="370996E6" w14:textId="77777777" w:rsidR="00AC092C" w:rsidRDefault="00AC092C">
            <w:pPr>
              <w:rPr>
                <w:lang w:val="en-US"/>
              </w:rPr>
            </w:pPr>
          </w:p>
        </w:tc>
      </w:tr>
      <w:tr w:rsidR="00382C22" w14:paraId="4C7AF75A" w14:textId="77777777" w:rsidTr="009C0B1D">
        <w:trPr>
          <w:trHeight w:val="2551"/>
        </w:trPr>
        <w:tc>
          <w:tcPr>
            <w:tcW w:w="2689" w:type="dxa"/>
          </w:tcPr>
          <w:p w14:paraId="46EA59F1" w14:textId="5163297B" w:rsidR="00382C22" w:rsidRDefault="00382C22">
            <w:pPr>
              <w:rPr>
                <w:lang w:val="en-US"/>
              </w:rPr>
            </w:pPr>
            <w:r>
              <w:rPr>
                <w:lang w:val="en-US"/>
              </w:rPr>
              <w:t>Ductclean</w:t>
            </w:r>
          </w:p>
        </w:tc>
        <w:tc>
          <w:tcPr>
            <w:tcW w:w="11765" w:type="dxa"/>
          </w:tcPr>
          <w:p w14:paraId="27894174" w14:textId="77777777" w:rsidR="00382C22" w:rsidRDefault="00382C22">
            <w:pPr>
              <w:rPr>
                <w:lang w:val="en-US"/>
              </w:rPr>
            </w:pPr>
          </w:p>
        </w:tc>
        <w:tc>
          <w:tcPr>
            <w:tcW w:w="850" w:type="dxa"/>
          </w:tcPr>
          <w:p w14:paraId="57A0BCE1" w14:textId="77777777" w:rsidR="00382C22" w:rsidRDefault="00382C22">
            <w:pPr>
              <w:rPr>
                <w:lang w:val="en-US"/>
              </w:rPr>
            </w:pPr>
          </w:p>
        </w:tc>
      </w:tr>
      <w:tr w:rsidR="00AC092C" w14:paraId="028AA121" w14:textId="77777777" w:rsidTr="009C0B1D">
        <w:trPr>
          <w:trHeight w:val="2551"/>
        </w:trPr>
        <w:tc>
          <w:tcPr>
            <w:tcW w:w="2689" w:type="dxa"/>
          </w:tcPr>
          <w:p w14:paraId="370CD68D" w14:textId="53287352" w:rsidR="00AC092C" w:rsidRDefault="00AC092C">
            <w:pPr>
              <w:rPr>
                <w:lang w:val="en-US"/>
              </w:rPr>
            </w:pPr>
            <w:r>
              <w:rPr>
                <w:lang w:val="en-US"/>
              </w:rPr>
              <w:t>Enviro</w:t>
            </w:r>
            <w:r w:rsidR="009C0B1D">
              <w:rPr>
                <w:lang w:val="en-US"/>
              </w:rPr>
              <w:t>call</w:t>
            </w:r>
          </w:p>
        </w:tc>
        <w:tc>
          <w:tcPr>
            <w:tcW w:w="11765" w:type="dxa"/>
          </w:tcPr>
          <w:p w14:paraId="028FB9F7" w14:textId="77777777" w:rsidR="00AC092C" w:rsidRDefault="00AC092C">
            <w:pPr>
              <w:rPr>
                <w:lang w:val="en-US"/>
              </w:rPr>
            </w:pPr>
          </w:p>
        </w:tc>
        <w:tc>
          <w:tcPr>
            <w:tcW w:w="850" w:type="dxa"/>
          </w:tcPr>
          <w:p w14:paraId="5EDDEAEE" w14:textId="77777777" w:rsidR="00AC092C" w:rsidRDefault="00AC092C">
            <w:pPr>
              <w:rPr>
                <w:lang w:val="en-US"/>
              </w:rPr>
            </w:pPr>
          </w:p>
        </w:tc>
      </w:tr>
      <w:tr w:rsidR="00AC092C" w14:paraId="5478C335" w14:textId="77777777" w:rsidTr="009C0B1D">
        <w:trPr>
          <w:trHeight w:val="2551"/>
        </w:trPr>
        <w:tc>
          <w:tcPr>
            <w:tcW w:w="2689" w:type="dxa"/>
          </w:tcPr>
          <w:p w14:paraId="1B54325A" w14:textId="75D1D044" w:rsidR="00AC092C" w:rsidRDefault="009C0B1D">
            <w:pPr>
              <w:rPr>
                <w:lang w:val="en-US"/>
              </w:rPr>
            </w:pPr>
            <w:r>
              <w:rPr>
                <w:lang w:val="en-US"/>
              </w:rPr>
              <w:lastRenderedPageBreak/>
              <w:t>European Asbestos</w:t>
            </w:r>
          </w:p>
        </w:tc>
        <w:tc>
          <w:tcPr>
            <w:tcW w:w="11765" w:type="dxa"/>
          </w:tcPr>
          <w:p w14:paraId="081C657E" w14:textId="77777777" w:rsidR="00AC092C" w:rsidRDefault="00AC092C">
            <w:pPr>
              <w:rPr>
                <w:lang w:val="en-US"/>
              </w:rPr>
            </w:pPr>
          </w:p>
        </w:tc>
        <w:tc>
          <w:tcPr>
            <w:tcW w:w="850" w:type="dxa"/>
          </w:tcPr>
          <w:p w14:paraId="446E3F22" w14:textId="77777777" w:rsidR="00AC092C" w:rsidRDefault="00AC092C">
            <w:pPr>
              <w:rPr>
                <w:lang w:val="en-US"/>
              </w:rPr>
            </w:pPr>
          </w:p>
        </w:tc>
      </w:tr>
      <w:tr w:rsidR="00AC092C" w14:paraId="54972A25" w14:textId="77777777" w:rsidTr="009C0B1D">
        <w:trPr>
          <w:trHeight w:val="2551"/>
        </w:trPr>
        <w:tc>
          <w:tcPr>
            <w:tcW w:w="2689" w:type="dxa"/>
          </w:tcPr>
          <w:p w14:paraId="37E5A983" w14:textId="3C4096BD" w:rsidR="00AC092C" w:rsidRDefault="00AC092C">
            <w:pPr>
              <w:rPr>
                <w:lang w:val="en-US"/>
              </w:rPr>
            </w:pPr>
            <w:r>
              <w:rPr>
                <w:lang w:val="en-US"/>
              </w:rPr>
              <w:t>G</w:t>
            </w:r>
            <w:r w:rsidR="009C0B1D">
              <w:rPr>
                <w:lang w:val="en-US"/>
              </w:rPr>
              <w:t>ilpin</w:t>
            </w:r>
          </w:p>
        </w:tc>
        <w:tc>
          <w:tcPr>
            <w:tcW w:w="11765" w:type="dxa"/>
          </w:tcPr>
          <w:p w14:paraId="00A4D797" w14:textId="77777777" w:rsidR="00AC092C" w:rsidRDefault="00AC092C">
            <w:pPr>
              <w:rPr>
                <w:lang w:val="en-US"/>
              </w:rPr>
            </w:pPr>
          </w:p>
        </w:tc>
        <w:tc>
          <w:tcPr>
            <w:tcW w:w="850" w:type="dxa"/>
          </w:tcPr>
          <w:p w14:paraId="4EEF7CE5" w14:textId="77777777" w:rsidR="00AC092C" w:rsidRDefault="00AC092C">
            <w:pPr>
              <w:rPr>
                <w:lang w:val="en-US"/>
              </w:rPr>
            </w:pPr>
          </w:p>
        </w:tc>
      </w:tr>
      <w:tr w:rsidR="00AC092C" w14:paraId="3077AFC9" w14:textId="77777777" w:rsidTr="009C0B1D">
        <w:trPr>
          <w:trHeight w:val="2551"/>
        </w:trPr>
        <w:tc>
          <w:tcPr>
            <w:tcW w:w="2689" w:type="dxa"/>
          </w:tcPr>
          <w:p w14:paraId="4638A149" w14:textId="6BA2CEA4" w:rsidR="00AC092C" w:rsidRDefault="009C0B1D">
            <w:pPr>
              <w:rPr>
                <w:lang w:val="en-US"/>
              </w:rPr>
            </w:pPr>
            <w:r>
              <w:rPr>
                <w:lang w:val="en-US"/>
              </w:rPr>
              <w:t>Gwella</w:t>
            </w:r>
          </w:p>
        </w:tc>
        <w:tc>
          <w:tcPr>
            <w:tcW w:w="11765" w:type="dxa"/>
          </w:tcPr>
          <w:p w14:paraId="0590512E" w14:textId="77777777" w:rsidR="00AC092C" w:rsidRDefault="00AC092C">
            <w:pPr>
              <w:rPr>
                <w:lang w:val="en-US"/>
              </w:rPr>
            </w:pPr>
          </w:p>
        </w:tc>
        <w:tc>
          <w:tcPr>
            <w:tcW w:w="850" w:type="dxa"/>
          </w:tcPr>
          <w:p w14:paraId="0C86F528" w14:textId="77777777" w:rsidR="00AC092C" w:rsidRDefault="00AC092C">
            <w:pPr>
              <w:rPr>
                <w:lang w:val="en-US"/>
              </w:rPr>
            </w:pPr>
          </w:p>
        </w:tc>
      </w:tr>
      <w:tr w:rsidR="00AC092C" w14:paraId="4F54D434" w14:textId="77777777" w:rsidTr="009C0B1D">
        <w:trPr>
          <w:trHeight w:val="2551"/>
        </w:trPr>
        <w:tc>
          <w:tcPr>
            <w:tcW w:w="2689" w:type="dxa"/>
          </w:tcPr>
          <w:p w14:paraId="7A9F8AF5" w14:textId="3DA8E427" w:rsidR="00AC092C" w:rsidRDefault="009C0B1D">
            <w:pPr>
              <w:rPr>
                <w:lang w:val="en-US"/>
              </w:rPr>
            </w:pPr>
            <w:r>
              <w:rPr>
                <w:lang w:val="en-US"/>
              </w:rPr>
              <w:t>Merryhill</w:t>
            </w:r>
          </w:p>
        </w:tc>
        <w:tc>
          <w:tcPr>
            <w:tcW w:w="11765" w:type="dxa"/>
          </w:tcPr>
          <w:p w14:paraId="55A2CA25" w14:textId="77777777" w:rsidR="00AC092C" w:rsidRDefault="00AC092C">
            <w:pPr>
              <w:rPr>
                <w:lang w:val="en-US"/>
              </w:rPr>
            </w:pPr>
          </w:p>
        </w:tc>
        <w:tc>
          <w:tcPr>
            <w:tcW w:w="850" w:type="dxa"/>
          </w:tcPr>
          <w:p w14:paraId="6131D212" w14:textId="77777777" w:rsidR="00AC092C" w:rsidRDefault="00AC092C">
            <w:pPr>
              <w:rPr>
                <w:lang w:val="en-US"/>
              </w:rPr>
            </w:pPr>
          </w:p>
        </w:tc>
      </w:tr>
      <w:tr w:rsidR="00AC092C" w14:paraId="5B3FF530" w14:textId="77777777" w:rsidTr="009C0B1D">
        <w:trPr>
          <w:trHeight w:val="2551"/>
        </w:trPr>
        <w:tc>
          <w:tcPr>
            <w:tcW w:w="2689" w:type="dxa"/>
          </w:tcPr>
          <w:p w14:paraId="045DBCAA" w14:textId="180A3472" w:rsidR="00AC092C" w:rsidRDefault="009C0B1D">
            <w:pPr>
              <w:rPr>
                <w:lang w:val="en-US"/>
              </w:rPr>
            </w:pPr>
            <w:r>
              <w:rPr>
                <w:lang w:val="en-US"/>
              </w:rPr>
              <w:lastRenderedPageBreak/>
              <w:t>Nichol</w:t>
            </w:r>
          </w:p>
        </w:tc>
        <w:tc>
          <w:tcPr>
            <w:tcW w:w="11765" w:type="dxa"/>
          </w:tcPr>
          <w:p w14:paraId="1B1B7D35" w14:textId="77777777" w:rsidR="00AC092C" w:rsidRDefault="00AC092C">
            <w:pPr>
              <w:rPr>
                <w:lang w:val="en-US"/>
              </w:rPr>
            </w:pPr>
          </w:p>
        </w:tc>
        <w:tc>
          <w:tcPr>
            <w:tcW w:w="850" w:type="dxa"/>
          </w:tcPr>
          <w:p w14:paraId="089F1D9E" w14:textId="77777777" w:rsidR="00AC092C" w:rsidRDefault="00AC092C">
            <w:pPr>
              <w:rPr>
                <w:lang w:val="en-US"/>
              </w:rPr>
            </w:pPr>
          </w:p>
        </w:tc>
      </w:tr>
      <w:tr w:rsidR="00AC092C" w14:paraId="6B7A674A" w14:textId="77777777" w:rsidTr="009C0B1D">
        <w:trPr>
          <w:trHeight w:val="2551"/>
        </w:trPr>
        <w:tc>
          <w:tcPr>
            <w:tcW w:w="2689" w:type="dxa"/>
          </w:tcPr>
          <w:p w14:paraId="3FAE1485" w14:textId="2C8BDFA7" w:rsidR="00AC092C" w:rsidRDefault="00AC092C">
            <w:pPr>
              <w:rPr>
                <w:lang w:val="en-US"/>
              </w:rPr>
            </w:pPr>
            <w:r>
              <w:rPr>
                <w:lang w:val="en-US"/>
              </w:rPr>
              <w:t>S</w:t>
            </w:r>
            <w:r w:rsidR="009C0B1D">
              <w:rPr>
                <w:lang w:val="en-US"/>
              </w:rPr>
              <w:t>hield</w:t>
            </w:r>
          </w:p>
        </w:tc>
        <w:tc>
          <w:tcPr>
            <w:tcW w:w="11765" w:type="dxa"/>
          </w:tcPr>
          <w:p w14:paraId="1456033E" w14:textId="77777777" w:rsidR="00AC092C" w:rsidRDefault="00AC092C">
            <w:pPr>
              <w:rPr>
                <w:lang w:val="en-US"/>
              </w:rPr>
            </w:pPr>
          </w:p>
        </w:tc>
        <w:tc>
          <w:tcPr>
            <w:tcW w:w="850" w:type="dxa"/>
          </w:tcPr>
          <w:p w14:paraId="42C71B98" w14:textId="77777777" w:rsidR="00AC092C" w:rsidRDefault="00AC092C">
            <w:pPr>
              <w:rPr>
                <w:lang w:val="en-US"/>
              </w:rPr>
            </w:pPr>
          </w:p>
        </w:tc>
      </w:tr>
      <w:tr w:rsidR="00AC092C" w14:paraId="7A83CFA9" w14:textId="77777777" w:rsidTr="009C0B1D">
        <w:trPr>
          <w:trHeight w:val="2551"/>
        </w:trPr>
        <w:tc>
          <w:tcPr>
            <w:tcW w:w="2689" w:type="dxa"/>
          </w:tcPr>
          <w:p w14:paraId="51D97040" w14:textId="3D09C851" w:rsidR="00AC092C" w:rsidRDefault="009C0B1D">
            <w:pPr>
              <w:rPr>
                <w:lang w:val="en-US"/>
              </w:rPr>
            </w:pPr>
            <w:r>
              <w:rPr>
                <w:lang w:val="en-US"/>
              </w:rPr>
              <w:t>TMS</w:t>
            </w:r>
          </w:p>
        </w:tc>
        <w:tc>
          <w:tcPr>
            <w:tcW w:w="11765" w:type="dxa"/>
          </w:tcPr>
          <w:p w14:paraId="1DB43685" w14:textId="77777777" w:rsidR="00AC092C" w:rsidRDefault="00AC092C">
            <w:pPr>
              <w:rPr>
                <w:lang w:val="en-US"/>
              </w:rPr>
            </w:pPr>
          </w:p>
        </w:tc>
        <w:tc>
          <w:tcPr>
            <w:tcW w:w="850" w:type="dxa"/>
          </w:tcPr>
          <w:p w14:paraId="259C5C0B" w14:textId="77777777" w:rsidR="00AC092C" w:rsidRDefault="00AC092C">
            <w:pPr>
              <w:rPr>
                <w:lang w:val="en-US"/>
              </w:rPr>
            </w:pPr>
          </w:p>
        </w:tc>
      </w:tr>
    </w:tbl>
    <w:p w14:paraId="1A11D20D" w14:textId="77777777" w:rsidR="00AC092C" w:rsidRPr="00AC092C" w:rsidRDefault="00AC092C">
      <w:pPr>
        <w:rPr>
          <w:lang w:val="en-US"/>
        </w:rPr>
      </w:pPr>
    </w:p>
    <w:sectPr w:rsidR="00AC092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D55BB"/>
    <w:multiLevelType w:val="multilevel"/>
    <w:tmpl w:val="6CCE8F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212D0E"/>
    <w:rsid w:val="002950F9"/>
    <w:rsid w:val="00382C22"/>
    <w:rsid w:val="00407BDE"/>
    <w:rsid w:val="006B12E9"/>
    <w:rsid w:val="007C28B8"/>
    <w:rsid w:val="009C0B1D"/>
    <w:rsid w:val="00AC092C"/>
    <w:rsid w:val="00D6765A"/>
    <w:rsid w:val="00D9731B"/>
    <w:rsid w:val="00DB7A84"/>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C76B"/>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qFormat/>
    <w:rsid w:val="007C28B8"/>
    <w:pPr>
      <w:spacing w:after="200" w:line="276" w:lineRule="auto"/>
      <w:ind w:left="720"/>
      <w:contextualSpacing/>
    </w:pPr>
    <w:rPr>
      <w:rFonts w:ascii="Calibri" w:eastAsia="Times New Roman" w:hAnsi="Calibri" w:cs="Times New Roman"/>
      <w:lang w:eastAsia="en-GB"/>
    </w:rPr>
  </w:style>
  <w:style w:type="paragraph" w:customStyle="1" w:styleId="Body2">
    <w:name w:val="Body 2"/>
    <w:basedOn w:val="Normal"/>
    <w:uiPriority w:val="99"/>
    <w:rsid w:val="009C0B1D"/>
    <w:pPr>
      <w:tabs>
        <w:tab w:val="left" w:pos="992"/>
        <w:tab w:val="left" w:pos="1701"/>
      </w:tabs>
      <w:spacing w:after="240" w:line="276" w:lineRule="auto"/>
      <w:ind w:left="992"/>
      <w:jc w:val="both"/>
    </w:pPr>
    <w:rPr>
      <w:rFonts w:ascii="Arial" w:eastAsia="Times New Roman" w:hAnsi="Arial" w:cs="Arial"/>
      <w:sz w:val="21"/>
      <w:szCs w:val="21"/>
      <w:lang w:eastAsia="en-GB"/>
    </w:rPr>
  </w:style>
  <w:style w:type="paragraph" w:styleId="NormalWeb">
    <w:name w:val="Normal (Web)"/>
    <w:basedOn w:val="Normal"/>
    <w:uiPriority w:val="99"/>
    <w:unhideWhenUsed/>
    <w:rsid w:val="009C0B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5</cp:revision>
  <dcterms:created xsi:type="dcterms:W3CDTF">2020-12-15T11:18:00Z</dcterms:created>
  <dcterms:modified xsi:type="dcterms:W3CDTF">2020-12-17T13:39:00Z</dcterms:modified>
</cp:coreProperties>
</file>