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20F92" w14:textId="71D5C616" w:rsidR="00FC64CB" w:rsidRDefault="00AC092C" w:rsidP="00212D0E">
      <w:pPr>
        <w:jc w:val="center"/>
        <w:rPr>
          <w:rFonts w:ascii="Arial" w:hAnsi="Arial" w:cs="Arial"/>
          <w:sz w:val="32"/>
          <w:lang w:val="en-US"/>
        </w:rPr>
      </w:pPr>
      <w:r w:rsidRPr="00212D0E">
        <w:rPr>
          <w:rFonts w:ascii="Arial" w:hAnsi="Arial" w:cs="Arial"/>
          <w:sz w:val="32"/>
          <w:lang w:val="en-US"/>
        </w:rPr>
        <w:t>Asbestos Tender Analysis</w:t>
      </w:r>
      <w:r w:rsidR="006F5139">
        <w:rPr>
          <w:rFonts w:ascii="Arial" w:hAnsi="Arial" w:cs="Arial"/>
          <w:sz w:val="32"/>
          <w:lang w:val="en-US"/>
        </w:rPr>
        <w:t xml:space="preserve"> - </w:t>
      </w:r>
      <w:r w:rsidR="006F5139" w:rsidRPr="006F5139">
        <w:rPr>
          <w:rFonts w:ascii="Arial" w:hAnsi="Arial" w:cs="Arial"/>
          <w:sz w:val="32"/>
          <w:lang w:val="en-US"/>
        </w:rPr>
        <w:t xml:space="preserve">5.4 Skills and Training </w:t>
      </w:r>
      <w:r w:rsidR="006F5139">
        <w:rPr>
          <w:rFonts w:ascii="Arial" w:hAnsi="Arial" w:cs="Arial"/>
          <w:sz w:val="32"/>
          <w:lang w:val="en-US"/>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4"/>
        <w:gridCol w:w="1737"/>
        <w:gridCol w:w="1970"/>
      </w:tblGrid>
      <w:tr w:rsidR="009C0B1D" w:rsidRPr="002D0E7D" w14:paraId="59E734F6" w14:textId="77777777" w:rsidTr="009C0B1D">
        <w:tc>
          <w:tcPr>
            <w:tcW w:w="11624" w:type="dxa"/>
            <w:tcBorders>
              <w:top w:val="single" w:sz="4" w:space="0" w:color="auto"/>
              <w:left w:val="single" w:sz="4" w:space="0" w:color="auto"/>
              <w:bottom w:val="single" w:sz="4" w:space="0" w:color="auto"/>
              <w:right w:val="single" w:sz="4" w:space="0" w:color="auto"/>
            </w:tcBorders>
            <w:hideMark/>
          </w:tcPr>
          <w:p w14:paraId="3E37032A" w14:textId="1F815D61"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Comment</w:t>
            </w:r>
          </w:p>
        </w:tc>
        <w:tc>
          <w:tcPr>
            <w:tcW w:w="1737" w:type="dxa"/>
            <w:tcBorders>
              <w:top w:val="single" w:sz="4" w:space="0" w:color="auto"/>
              <w:left w:val="single" w:sz="4" w:space="0" w:color="auto"/>
              <w:bottom w:val="single" w:sz="4" w:space="0" w:color="auto"/>
              <w:right w:val="single" w:sz="4" w:space="0" w:color="auto"/>
            </w:tcBorders>
            <w:hideMark/>
          </w:tcPr>
          <w:p w14:paraId="5F814610" w14:textId="40E81932"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Judgement</w:t>
            </w:r>
          </w:p>
        </w:tc>
        <w:tc>
          <w:tcPr>
            <w:tcW w:w="1970" w:type="dxa"/>
            <w:tcBorders>
              <w:top w:val="single" w:sz="4" w:space="0" w:color="auto"/>
              <w:left w:val="single" w:sz="4" w:space="0" w:color="auto"/>
              <w:bottom w:val="single" w:sz="4" w:space="0" w:color="auto"/>
              <w:right w:val="single" w:sz="4" w:space="0" w:color="auto"/>
            </w:tcBorders>
            <w:hideMark/>
          </w:tcPr>
          <w:p w14:paraId="7D69AB8D" w14:textId="77777777"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Marks available</w:t>
            </w:r>
          </w:p>
        </w:tc>
      </w:tr>
      <w:tr w:rsidR="009C0B1D" w:rsidRPr="002D0E7D" w14:paraId="1DA3ABB6"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15E79B36"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 and exceeds some or all of the major requirements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713A11EC"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Excellent</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BCE8A7C"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5</w:t>
            </w:r>
          </w:p>
        </w:tc>
      </w:tr>
      <w:tr w:rsidR="009C0B1D" w:rsidRPr="002D0E7D" w14:paraId="3CF61B1F"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2AFF37D7"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1C0DFAF7"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Good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F61909F"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4</w:t>
            </w:r>
          </w:p>
        </w:tc>
      </w:tr>
      <w:tr w:rsidR="009C0B1D" w:rsidRPr="002D0E7D" w14:paraId="01FCC6D0"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487B5BAA"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most material respects, but is lacking or inconsistent in others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3F7855B6"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067CEF80"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3</w:t>
            </w:r>
          </w:p>
        </w:tc>
      </w:tr>
      <w:tr w:rsidR="009C0B1D" w:rsidRPr="002D0E7D" w14:paraId="25AF56EB"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5963CDB6"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falls short of achieving expected standard in a number of identifiable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64D7A924"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Unsatisfactory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4080BBBF"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2</w:t>
            </w:r>
          </w:p>
        </w:tc>
      </w:tr>
      <w:tr w:rsidR="009C0B1D" w:rsidRPr="002D0E7D" w14:paraId="109565D1"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52A6489E"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significantly fails to meet the standards required, contains significant shortcomings and/or is inconsistent with other proposals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503CA7AB"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Poor</w:t>
            </w:r>
          </w:p>
        </w:tc>
        <w:tc>
          <w:tcPr>
            <w:tcW w:w="1970" w:type="dxa"/>
            <w:tcBorders>
              <w:top w:val="single" w:sz="4" w:space="0" w:color="auto"/>
              <w:left w:val="single" w:sz="4" w:space="0" w:color="auto"/>
              <w:bottom w:val="single" w:sz="4" w:space="0" w:color="auto"/>
              <w:right w:val="single" w:sz="4" w:space="0" w:color="auto"/>
            </w:tcBorders>
            <w:vAlign w:val="center"/>
            <w:hideMark/>
          </w:tcPr>
          <w:p w14:paraId="41F935E5"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1</w:t>
            </w:r>
          </w:p>
        </w:tc>
      </w:tr>
      <w:tr w:rsidR="009C0B1D" w:rsidRPr="002D0E7D" w14:paraId="67A2E59A"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4E6FAB50"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No response</w:t>
            </w:r>
          </w:p>
        </w:tc>
        <w:tc>
          <w:tcPr>
            <w:tcW w:w="1737" w:type="dxa"/>
            <w:tcBorders>
              <w:top w:val="single" w:sz="4" w:space="0" w:color="auto"/>
              <w:left w:val="single" w:sz="4" w:space="0" w:color="auto"/>
              <w:bottom w:val="single" w:sz="4" w:space="0" w:color="auto"/>
              <w:right w:val="single" w:sz="4" w:space="0" w:color="auto"/>
            </w:tcBorders>
            <w:vAlign w:val="center"/>
            <w:hideMark/>
          </w:tcPr>
          <w:p w14:paraId="2D0BF23B"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Failed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E5896ED"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0</w:t>
            </w:r>
          </w:p>
        </w:tc>
      </w:tr>
    </w:tbl>
    <w:p w14:paraId="32E9E943" w14:textId="77777777" w:rsidR="009C0B1D" w:rsidRPr="00212D0E" w:rsidRDefault="009C0B1D" w:rsidP="009C0B1D">
      <w:pPr>
        <w:rPr>
          <w:rFonts w:ascii="Arial" w:hAnsi="Arial" w:cs="Arial"/>
          <w:sz w:val="32"/>
          <w:lang w:val="en-US"/>
        </w:rPr>
      </w:pPr>
    </w:p>
    <w:tbl>
      <w:tblPr>
        <w:tblStyle w:val="TableGrid"/>
        <w:tblW w:w="15304" w:type="dxa"/>
        <w:tblLook w:val="04A0" w:firstRow="1" w:lastRow="0" w:firstColumn="1" w:lastColumn="0" w:noHBand="0" w:noVBand="1"/>
      </w:tblPr>
      <w:tblGrid>
        <w:gridCol w:w="2689"/>
        <w:gridCol w:w="11765"/>
        <w:gridCol w:w="850"/>
      </w:tblGrid>
      <w:tr w:rsidR="00AC092C" w14:paraId="3066AF58" w14:textId="77777777" w:rsidTr="00AC092C">
        <w:tc>
          <w:tcPr>
            <w:tcW w:w="15304" w:type="dxa"/>
            <w:gridSpan w:val="3"/>
          </w:tcPr>
          <w:p w14:paraId="3054200C" w14:textId="470E3203" w:rsidR="006F5139" w:rsidRPr="006F5139" w:rsidRDefault="006F5139" w:rsidP="006F5139">
            <w:pPr>
              <w:spacing w:before="120" w:after="120"/>
              <w:rPr>
                <w:rFonts w:ascii="Arial" w:hAnsi="Arial" w:cs="Arial"/>
                <w:color w:val="000000"/>
                <w:u w:val="single"/>
              </w:rPr>
            </w:pPr>
            <w:r w:rsidRPr="006F5139">
              <w:rPr>
                <w:rFonts w:ascii="Arial" w:hAnsi="Arial" w:cs="Arial"/>
                <w:color w:val="000000"/>
                <w:u w:val="single"/>
              </w:rPr>
              <w:t xml:space="preserve">5.4 Skills and Training </w:t>
            </w:r>
          </w:p>
          <w:p w14:paraId="265E3604" w14:textId="77777777" w:rsidR="006F5139" w:rsidRPr="006F5139" w:rsidRDefault="006F5139" w:rsidP="006F5139">
            <w:pPr>
              <w:spacing w:before="120" w:after="120"/>
              <w:rPr>
                <w:rFonts w:ascii="Arial" w:hAnsi="Arial" w:cs="Arial"/>
                <w:lang w:val="en-US"/>
              </w:rPr>
            </w:pPr>
            <w:r w:rsidRPr="006F5139">
              <w:rPr>
                <w:rFonts w:ascii="Arial" w:hAnsi="Arial" w:cs="Arial"/>
                <w:lang w:val="en-US"/>
              </w:rPr>
              <w:t>With reference to the requirements of the specification please provide details of staff skills, qualifications, training and accreditations for those staff who would be directly involved in the provision of services.</w:t>
            </w:r>
          </w:p>
          <w:p w14:paraId="074B0023" w14:textId="77777777" w:rsidR="006F5139" w:rsidRPr="006F5139" w:rsidRDefault="006F5139" w:rsidP="006F5139">
            <w:pPr>
              <w:spacing w:before="120" w:after="120"/>
              <w:rPr>
                <w:rFonts w:ascii="Arial" w:hAnsi="Arial" w:cs="Arial"/>
                <w:lang w:val="en-US"/>
              </w:rPr>
            </w:pPr>
            <w:r w:rsidRPr="006F5139">
              <w:rPr>
                <w:rFonts w:ascii="Arial" w:hAnsi="Arial" w:cs="Arial"/>
                <w:lang w:val="en-US"/>
              </w:rPr>
              <w:t xml:space="preserve">Max 1 pages A4. </w:t>
            </w:r>
          </w:p>
          <w:p w14:paraId="7D75E1F2" w14:textId="77777777" w:rsidR="00D6765A" w:rsidRPr="006F5139" w:rsidRDefault="006F5139" w:rsidP="006F5139">
            <w:pPr>
              <w:rPr>
                <w:rFonts w:ascii="Arial" w:hAnsi="Arial" w:cs="Arial"/>
                <w:lang w:val="en-US"/>
              </w:rPr>
            </w:pPr>
            <w:r w:rsidRPr="006F5139">
              <w:rPr>
                <w:rFonts w:ascii="Arial" w:hAnsi="Arial" w:cs="Arial"/>
                <w:lang w:val="en-US"/>
              </w:rPr>
              <w:t>Please include a training matrix as an appendix and note that we require focused responses and do not wish to read multiple CVs looking for relevant information.</w:t>
            </w:r>
          </w:p>
          <w:p w14:paraId="60E0F011" w14:textId="06A184F2" w:rsidR="006F5139" w:rsidRDefault="006F5139" w:rsidP="006F5139">
            <w:pPr>
              <w:rPr>
                <w:lang w:val="en-US"/>
              </w:rPr>
            </w:pPr>
          </w:p>
        </w:tc>
      </w:tr>
      <w:tr w:rsidR="00AC092C" w14:paraId="4D4F9E8E" w14:textId="77777777" w:rsidTr="00AC092C">
        <w:tc>
          <w:tcPr>
            <w:tcW w:w="2689" w:type="dxa"/>
          </w:tcPr>
          <w:p w14:paraId="6E617D69" w14:textId="77777777" w:rsidR="00AC092C" w:rsidRPr="00AC092C" w:rsidRDefault="00AC092C">
            <w:pPr>
              <w:rPr>
                <w:b/>
                <w:lang w:val="en-US"/>
              </w:rPr>
            </w:pPr>
            <w:r w:rsidRPr="00AC092C">
              <w:rPr>
                <w:b/>
                <w:lang w:val="en-US"/>
              </w:rPr>
              <w:t>Tenderer</w:t>
            </w:r>
          </w:p>
        </w:tc>
        <w:tc>
          <w:tcPr>
            <w:tcW w:w="11765" w:type="dxa"/>
          </w:tcPr>
          <w:p w14:paraId="2D15190F" w14:textId="77777777" w:rsidR="00AC092C" w:rsidRPr="00AC092C" w:rsidRDefault="00AC092C">
            <w:pPr>
              <w:rPr>
                <w:b/>
                <w:lang w:val="en-US"/>
              </w:rPr>
            </w:pPr>
            <w:r w:rsidRPr="00AC092C">
              <w:rPr>
                <w:b/>
                <w:lang w:val="en-US"/>
              </w:rPr>
              <w:t>Comments</w:t>
            </w:r>
          </w:p>
        </w:tc>
        <w:tc>
          <w:tcPr>
            <w:tcW w:w="850" w:type="dxa"/>
          </w:tcPr>
          <w:p w14:paraId="1D6F2E4A" w14:textId="77777777" w:rsidR="00AC092C" w:rsidRPr="00AC092C" w:rsidRDefault="00AC092C">
            <w:pPr>
              <w:rPr>
                <w:b/>
                <w:lang w:val="en-US"/>
              </w:rPr>
            </w:pPr>
            <w:r w:rsidRPr="00AC092C">
              <w:rPr>
                <w:b/>
                <w:lang w:val="en-US"/>
              </w:rPr>
              <w:t>Score</w:t>
            </w:r>
          </w:p>
        </w:tc>
      </w:tr>
      <w:tr w:rsidR="00AC092C" w14:paraId="03943E85" w14:textId="77777777" w:rsidTr="009C0B1D">
        <w:trPr>
          <w:trHeight w:val="2551"/>
        </w:trPr>
        <w:tc>
          <w:tcPr>
            <w:tcW w:w="2689" w:type="dxa"/>
          </w:tcPr>
          <w:p w14:paraId="028286FB" w14:textId="667FB6A4" w:rsidR="00AC092C" w:rsidRDefault="009C0B1D">
            <w:pPr>
              <w:rPr>
                <w:lang w:val="en-US"/>
              </w:rPr>
            </w:pPr>
            <w:r>
              <w:rPr>
                <w:lang w:val="en-US"/>
              </w:rPr>
              <w:t>AA Woods</w:t>
            </w:r>
          </w:p>
        </w:tc>
        <w:tc>
          <w:tcPr>
            <w:tcW w:w="11765" w:type="dxa"/>
          </w:tcPr>
          <w:p w14:paraId="6480F30B" w14:textId="77777777" w:rsidR="00AC092C" w:rsidRDefault="00AC092C">
            <w:pPr>
              <w:rPr>
                <w:lang w:val="en-US"/>
              </w:rPr>
            </w:pPr>
          </w:p>
        </w:tc>
        <w:tc>
          <w:tcPr>
            <w:tcW w:w="850" w:type="dxa"/>
          </w:tcPr>
          <w:p w14:paraId="41F8DF1D" w14:textId="77777777" w:rsidR="00AC092C" w:rsidRDefault="00AC092C">
            <w:pPr>
              <w:rPr>
                <w:lang w:val="en-US"/>
              </w:rPr>
            </w:pPr>
          </w:p>
        </w:tc>
      </w:tr>
      <w:tr w:rsidR="00AC092C" w14:paraId="32742517" w14:textId="77777777" w:rsidTr="009C0B1D">
        <w:trPr>
          <w:trHeight w:val="2551"/>
        </w:trPr>
        <w:tc>
          <w:tcPr>
            <w:tcW w:w="2689" w:type="dxa"/>
          </w:tcPr>
          <w:p w14:paraId="692F25C4" w14:textId="5DC6459A" w:rsidR="00AC092C" w:rsidRDefault="00AC092C">
            <w:pPr>
              <w:rPr>
                <w:lang w:val="en-US"/>
              </w:rPr>
            </w:pPr>
            <w:proofErr w:type="spellStart"/>
            <w:r>
              <w:rPr>
                <w:lang w:val="en-US"/>
              </w:rPr>
              <w:lastRenderedPageBreak/>
              <w:t>A</w:t>
            </w:r>
            <w:r w:rsidR="009C0B1D">
              <w:rPr>
                <w:lang w:val="en-US"/>
              </w:rPr>
              <w:t>sbestech</w:t>
            </w:r>
            <w:proofErr w:type="spellEnd"/>
          </w:p>
        </w:tc>
        <w:tc>
          <w:tcPr>
            <w:tcW w:w="11765" w:type="dxa"/>
          </w:tcPr>
          <w:p w14:paraId="50C8CBE9" w14:textId="77777777" w:rsidR="00AC092C" w:rsidRDefault="00AC092C">
            <w:pPr>
              <w:rPr>
                <w:lang w:val="en-US"/>
              </w:rPr>
            </w:pPr>
          </w:p>
        </w:tc>
        <w:tc>
          <w:tcPr>
            <w:tcW w:w="850" w:type="dxa"/>
          </w:tcPr>
          <w:p w14:paraId="42437F36" w14:textId="77777777" w:rsidR="00AC092C" w:rsidRDefault="00AC092C">
            <w:pPr>
              <w:rPr>
                <w:lang w:val="en-US"/>
              </w:rPr>
            </w:pPr>
          </w:p>
        </w:tc>
      </w:tr>
      <w:tr w:rsidR="00AC092C" w14:paraId="05EED923" w14:textId="77777777" w:rsidTr="009C0B1D">
        <w:trPr>
          <w:trHeight w:val="2551"/>
        </w:trPr>
        <w:tc>
          <w:tcPr>
            <w:tcW w:w="2689" w:type="dxa"/>
          </w:tcPr>
          <w:p w14:paraId="2CBFC178" w14:textId="5FF9DB94" w:rsidR="00AC092C" w:rsidRDefault="00AC092C">
            <w:pPr>
              <w:rPr>
                <w:lang w:val="en-US"/>
              </w:rPr>
            </w:pPr>
            <w:proofErr w:type="spellStart"/>
            <w:r>
              <w:rPr>
                <w:lang w:val="en-US"/>
              </w:rPr>
              <w:t>Ca</w:t>
            </w:r>
            <w:r w:rsidR="009C0B1D">
              <w:rPr>
                <w:lang w:val="en-US"/>
              </w:rPr>
              <w:t>blesheer</w:t>
            </w:r>
            <w:proofErr w:type="spellEnd"/>
          </w:p>
        </w:tc>
        <w:tc>
          <w:tcPr>
            <w:tcW w:w="11765" w:type="dxa"/>
          </w:tcPr>
          <w:p w14:paraId="536DD177" w14:textId="77777777" w:rsidR="00AC092C" w:rsidRDefault="00AC092C">
            <w:pPr>
              <w:rPr>
                <w:lang w:val="en-US"/>
              </w:rPr>
            </w:pPr>
          </w:p>
        </w:tc>
        <w:tc>
          <w:tcPr>
            <w:tcW w:w="850" w:type="dxa"/>
          </w:tcPr>
          <w:p w14:paraId="370996E6" w14:textId="77777777" w:rsidR="00AC092C" w:rsidRDefault="00AC092C">
            <w:pPr>
              <w:rPr>
                <w:lang w:val="en-US"/>
              </w:rPr>
            </w:pPr>
          </w:p>
        </w:tc>
      </w:tr>
      <w:tr w:rsidR="00E2380C" w14:paraId="4D926ADD" w14:textId="77777777" w:rsidTr="009C0B1D">
        <w:trPr>
          <w:trHeight w:val="2551"/>
        </w:trPr>
        <w:tc>
          <w:tcPr>
            <w:tcW w:w="2689" w:type="dxa"/>
          </w:tcPr>
          <w:p w14:paraId="6DBC3336" w14:textId="1FB8802B" w:rsidR="00E2380C" w:rsidRDefault="00E2380C">
            <w:pPr>
              <w:rPr>
                <w:lang w:val="en-US"/>
              </w:rPr>
            </w:pPr>
            <w:proofErr w:type="spellStart"/>
            <w:r>
              <w:rPr>
                <w:lang w:val="en-US"/>
              </w:rPr>
              <w:t>Ductclean</w:t>
            </w:r>
            <w:proofErr w:type="spellEnd"/>
          </w:p>
        </w:tc>
        <w:tc>
          <w:tcPr>
            <w:tcW w:w="11765" w:type="dxa"/>
          </w:tcPr>
          <w:p w14:paraId="6805880A" w14:textId="77777777" w:rsidR="00E2380C" w:rsidRDefault="00E2380C">
            <w:pPr>
              <w:rPr>
                <w:lang w:val="en-US"/>
              </w:rPr>
            </w:pPr>
          </w:p>
        </w:tc>
        <w:tc>
          <w:tcPr>
            <w:tcW w:w="850" w:type="dxa"/>
          </w:tcPr>
          <w:p w14:paraId="3740D75A" w14:textId="77777777" w:rsidR="00E2380C" w:rsidRDefault="00E2380C">
            <w:pPr>
              <w:rPr>
                <w:lang w:val="en-US"/>
              </w:rPr>
            </w:pPr>
          </w:p>
        </w:tc>
      </w:tr>
      <w:tr w:rsidR="00AC092C" w14:paraId="028AA121" w14:textId="77777777" w:rsidTr="009C0B1D">
        <w:trPr>
          <w:trHeight w:val="2551"/>
        </w:trPr>
        <w:tc>
          <w:tcPr>
            <w:tcW w:w="2689" w:type="dxa"/>
          </w:tcPr>
          <w:p w14:paraId="370CD68D" w14:textId="53287352" w:rsidR="00AC092C" w:rsidRDefault="00AC092C">
            <w:pPr>
              <w:rPr>
                <w:lang w:val="en-US"/>
              </w:rPr>
            </w:pPr>
            <w:proofErr w:type="spellStart"/>
            <w:r>
              <w:rPr>
                <w:lang w:val="en-US"/>
              </w:rPr>
              <w:t>Enviro</w:t>
            </w:r>
            <w:r w:rsidR="009C0B1D">
              <w:rPr>
                <w:lang w:val="en-US"/>
              </w:rPr>
              <w:t>call</w:t>
            </w:r>
            <w:proofErr w:type="spellEnd"/>
          </w:p>
        </w:tc>
        <w:tc>
          <w:tcPr>
            <w:tcW w:w="11765" w:type="dxa"/>
          </w:tcPr>
          <w:p w14:paraId="028FB9F7" w14:textId="77777777" w:rsidR="00AC092C" w:rsidRDefault="00AC092C">
            <w:pPr>
              <w:rPr>
                <w:lang w:val="en-US"/>
              </w:rPr>
            </w:pPr>
          </w:p>
        </w:tc>
        <w:tc>
          <w:tcPr>
            <w:tcW w:w="850" w:type="dxa"/>
          </w:tcPr>
          <w:p w14:paraId="5EDDEAEE" w14:textId="77777777" w:rsidR="00AC092C" w:rsidRDefault="00AC092C">
            <w:pPr>
              <w:rPr>
                <w:lang w:val="en-US"/>
              </w:rPr>
            </w:pPr>
          </w:p>
        </w:tc>
      </w:tr>
      <w:tr w:rsidR="00AC092C" w14:paraId="5478C335" w14:textId="77777777" w:rsidTr="009C0B1D">
        <w:trPr>
          <w:trHeight w:val="2551"/>
        </w:trPr>
        <w:tc>
          <w:tcPr>
            <w:tcW w:w="2689" w:type="dxa"/>
          </w:tcPr>
          <w:p w14:paraId="1B54325A" w14:textId="75D1D044" w:rsidR="00AC092C" w:rsidRDefault="009C0B1D">
            <w:pPr>
              <w:rPr>
                <w:lang w:val="en-US"/>
              </w:rPr>
            </w:pPr>
            <w:r>
              <w:rPr>
                <w:lang w:val="en-US"/>
              </w:rPr>
              <w:lastRenderedPageBreak/>
              <w:t>European Asbestos</w:t>
            </w:r>
          </w:p>
        </w:tc>
        <w:tc>
          <w:tcPr>
            <w:tcW w:w="11765" w:type="dxa"/>
          </w:tcPr>
          <w:p w14:paraId="081C657E" w14:textId="77777777" w:rsidR="00AC092C" w:rsidRDefault="00AC092C">
            <w:pPr>
              <w:rPr>
                <w:lang w:val="en-US"/>
              </w:rPr>
            </w:pPr>
          </w:p>
        </w:tc>
        <w:tc>
          <w:tcPr>
            <w:tcW w:w="850" w:type="dxa"/>
          </w:tcPr>
          <w:p w14:paraId="446E3F22" w14:textId="77777777" w:rsidR="00AC092C" w:rsidRDefault="00AC092C">
            <w:pPr>
              <w:rPr>
                <w:lang w:val="en-US"/>
              </w:rPr>
            </w:pPr>
          </w:p>
        </w:tc>
      </w:tr>
      <w:tr w:rsidR="00AC092C" w14:paraId="54972A25" w14:textId="77777777" w:rsidTr="009C0B1D">
        <w:trPr>
          <w:trHeight w:val="2551"/>
        </w:trPr>
        <w:tc>
          <w:tcPr>
            <w:tcW w:w="2689" w:type="dxa"/>
          </w:tcPr>
          <w:p w14:paraId="37E5A983" w14:textId="3C4096BD" w:rsidR="00AC092C" w:rsidRDefault="00AC092C">
            <w:pPr>
              <w:rPr>
                <w:lang w:val="en-US"/>
              </w:rPr>
            </w:pPr>
            <w:r>
              <w:rPr>
                <w:lang w:val="en-US"/>
              </w:rPr>
              <w:t>G</w:t>
            </w:r>
            <w:r w:rsidR="009C0B1D">
              <w:rPr>
                <w:lang w:val="en-US"/>
              </w:rPr>
              <w:t>ilpin</w:t>
            </w:r>
          </w:p>
        </w:tc>
        <w:tc>
          <w:tcPr>
            <w:tcW w:w="11765" w:type="dxa"/>
          </w:tcPr>
          <w:p w14:paraId="00A4D797" w14:textId="77777777" w:rsidR="00AC092C" w:rsidRDefault="00AC092C">
            <w:pPr>
              <w:rPr>
                <w:lang w:val="en-US"/>
              </w:rPr>
            </w:pPr>
          </w:p>
        </w:tc>
        <w:tc>
          <w:tcPr>
            <w:tcW w:w="850" w:type="dxa"/>
          </w:tcPr>
          <w:p w14:paraId="4EEF7CE5" w14:textId="77777777" w:rsidR="00AC092C" w:rsidRDefault="00AC092C">
            <w:pPr>
              <w:rPr>
                <w:lang w:val="en-US"/>
              </w:rPr>
            </w:pPr>
          </w:p>
        </w:tc>
      </w:tr>
      <w:tr w:rsidR="00AC092C" w14:paraId="3077AFC9" w14:textId="77777777" w:rsidTr="009C0B1D">
        <w:trPr>
          <w:trHeight w:val="2551"/>
        </w:trPr>
        <w:tc>
          <w:tcPr>
            <w:tcW w:w="2689" w:type="dxa"/>
          </w:tcPr>
          <w:p w14:paraId="4638A149" w14:textId="6BA2CEA4" w:rsidR="00AC092C" w:rsidRDefault="009C0B1D">
            <w:pPr>
              <w:rPr>
                <w:lang w:val="en-US"/>
              </w:rPr>
            </w:pPr>
            <w:proofErr w:type="spellStart"/>
            <w:r>
              <w:rPr>
                <w:lang w:val="en-US"/>
              </w:rPr>
              <w:t>Gwella</w:t>
            </w:r>
            <w:proofErr w:type="spellEnd"/>
          </w:p>
        </w:tc>
        <w:tc>
          <w:tcPr>
            <w:tcW w:w="11765" w:type="dxa"/>
          </w:tcPr>
          <w:p w14:paraId="0590512E" w14:textId="77777777" w:rsidR="00AC092C" w:rsidRDefault="00AC092C">
            <w:pPr>
              <w:rPr>
                <w:lang w:val="en-US"/>
              </w:rPr>
            </w:pPr>
          </w:p>
        </w:tc>
        <w:tc>
          <w:tcPr>
            <w:tcW w:w="850" w:type="dxa"/>
          </w:tcPr>
          <w:p w14:paraId="0C86F528" w14:textId="77777777" w:rsidR="00AC092C" w:rsidRDefault="00AC092C">
            <w:pPr>
              <w:rPr>
                <w:lang w:val="en-US"/>
              </w:rPr>
            </w:pPr>
          </w:p>
        </w:tc>
      </w:tr>
      <w:tr w:rsidR="00AC092C" w14:paraId="4F54D434" w14:textId="77777777" w:rsidTr="009C0B1D">
        <w:trPr>
          <w:trHeight w:val="2551"/>
        </w:trPr>
        <w:tc>
          <w:tcPr>
            <w:tcW w:w="2689" w:type="dxa"/>
          </w:tcPr>
          <w:p w14:paraId="7A9F8AF5" w14:textId="3DA8E427" w:rsidR="00AC092C" w:rsidRDefault="009C0B1D">
            <w:pPr>
              <w:rPr>
                <w:lang w:val="en-US"/>
              </w:rPr>
            </w:pPr>
            <w:proofErr w:type="spellStart"/>
            <w:r>
              <w:rPr>
                <w:lang w:val="en-US"/>
              </w:rPr>
              <w:t>Merryhill</w:t>
            </w:r>
            <w:proofErr w:type="spellEnd"/>
          </w:p>
        </w:tc>
        <w:tc>
          <w:tcPr>
            <w:tcW w:w="11765" w:type="dxa"/>
          </w:tcPr>
          <w:p w14:paraId="55A2CA25" w14:textId="77777777" w:rsidR="00AC092C" w:rsidRDefault="00AC092C">
            <w:pPr>
              <w:rPr>
                <w:lang w:val="en-US"/>
              </w:rPr>
            </w:pPr>
          </w:p>
        </w:tc>
        <w:tc>
          <w:tcPr>
            <w:tcW w:w="850" w:type="dxa"/>
          </w:tcPr>
          <w:p w14:paraId="6131D212" w14:textId="77777777" w:rsidR="00AC092C" w:rsidRDefault="00AC092C">
            <w:pPr>
              <w:rPr>
                <w:lang w:val="en-US"/>
              </w:rPr>
            </w:pPr>
          </w:p>
        </w:tc>
      </w:tr>
      <w:tr w:rsidR="00AC092C" w14:paraId="5B3FF530" w14:textId="77777777" w:rsidTr="009C0B1D">
        <w:trPr>
          <w:trHeight w:val="2551"/>
        </w:trPr>
        <w:tc>
          <w:tcPr>
            <w:tcW w:w="2689" w:type="dxa"/>
          </w:tcPr>
          <w:p w14:paraId="045DBCAA" w14:textId="180A3472" w:rsidR="00AC092C" w:rsidRDefault="009C0B1D">
            <w:pPr>
              <w:rPr>
                <w:lang w:val="en-US"/>
              </w:rPr>
            </w:pPr>
            <w:r>
              <w:rPr>
                <w:lang w:val="en-US"/>
              </w:rPr>
              <w:lastRenderedPageBreak/>
              <w:t>Nichol</w:t>
            </w:r>
          </w:p>
        </w:tc>
        <w:tc>
          <w:tcPr>
            <w:tcW w:w="11765" w:type="dxa"/>
          </w:tcPr>
          <w:p w14:paraId="1B1B7D35" w14:textId="77777777" w:rsidR="00AC092C" w:rsidRDefault="00AC092C">
            <w:pPr>
              <w:rPr>
                <w:lang w:val="en-US"/>
              </w:rPr>
            </w:pPr>
          </w:p>
        </w:tc>
        <w:tc>
          <w:tcPr>
            <w:tcW w:w="850" w:type="dxa"/>
          </w:tcPr>
          <w:p w14:paraId="089F1D9E" w14:textId="77777777" w:rsidR="00AC092C" w:rsidRDefault="00AC092C">
            <w:pPr>
              <w:rPr>
                <w:lang w:val="en-US"/>
              </w:rPr>
            </w:pPr>
          </w:p>
        </w:tc>
      </w:tr>
      <w:tr w:rsidR="00AC092C" w14:paraId="6B7A674A" w14:textId="77777777" w:rsidTr="009C0B1D">
        <w:trPr>
          <w:trHeight w:val="2551"/>
        </w:trPr>
        <w:tc>
          <w:tcPr>
            <w:tcW w:w="2689" w:type="dxa"/>
          </w:tcPr>
          <w:p w14:paraId="3FAE1485" w14:textId="2C8BDFA7" w:rsidR="00AC092C" w:rsidRDefault="00AC092C">
            <w:pPr>
              <w:rPr>
                <w:lang w:val="en-US"/>
              </w:rPr>
            </w:pPr>
            <w:r>
              <w:rPr>
                <w:lang w:val="en-US"/>
              </w:rPr>
              <w:t>S</w:t>
            </w:r>
            <w:r w:rsidR="009C0B1D">
              <w:rPr>
                <w:lang w:val="en-US"/>
              </w:rPr>
              <w:t>hield</w:t>
            </w:r>
          </w:p>
        </w:tc>
        <w:tc>
          <w:tcPr>
            <w:tcW w:w="11765" w:type="dxa"/>
          </w:tcPr>
          <w:p w14:paraId="1456033E" w14:textId="77777777" w:rsidR="00AC092C" w:rsidRDefault="00AC092C">
            <w:pPr>
              <w:rPr>
                <w:lang w:val="en-US"/>
              </w:rPr>
            </w:pPr>
          </w:p>
        </w:tc>
        <w:tc>
          <w:tcPr>
            <w:tcW w:w="850" w:type="dxa"/>
          </w:tcPr>
          <w:p w14:paraId="42C71B98" w14:textId="77777777" w:rsidR="00AC092C" w:rsidRDefault="00AC092C">
            <w:pPr>
              <w:rPr>
                <w:lang w:val="en-US"/>
              </w:rPr>
            </w:pPr>
          </w:p>
        </w:tc>
      </w:tr>
      <w:tr w:rsidR="00AC092C" w14:paraId="7A83CFA9" w14:textId="77777777" w:rsidTr="009C0B1D">
        <w:trPr>
          <w:trHeight w:val="2551"/>
        </w:trPr>
        <w:tc>
          <w:tcPr>
            <w:tcW w:w="2689" w:type="dxa"/>
          </w:tcPr>
          <w:p w14:paraId="51D97040" w14:textId="3D09C851" w:rsidR="00AC092C" w:rsidRDefault="009C0B1D">
            <w:pPr>
              <w:rPr>
                <w:lang w:val="en-US"/>
              </w:rPr>
            </w:pPr>
            <w:r>
              <w:rPr>
                <w:lang w:val="en-US"/>
              </w:rPr>
              <w:t>TMS</w:t>
            </w:r>
          </w:p>
        </w:tc>
        <w:tc>
          <w:tcPr>
            <w:tcW w:w="11765" w:type="dxa"/>
          </w:tcPr>
          <w:p w14:paraId="1DB43685" w14:textId="77777777" w:rsidR="00AC092C" w:rsidRDefault="00AC092C">
            <w:pPr>
              <w:rPr>
                <w:lang w:val="en-US"/>
              </w:rPr>
            </w:pPr>
          </w:p>
        </w:tc>
        <w:tc>
          <w:tcPr>
            <w:tcW w:w="850" w:type="dxa"/>
          </w:tcPr>
          <w:p w14:paraId="259C5C0B" w14:textId="77777777" w:rsidR="00AC092C" w:rsidRDefault="00AC092C">
            <w:pPr>
              <w:rPr>
                <w:lang w:val="en-US"/>
              </w:rPr>
            </w:pPr>
          </w:p>
        </w:tc>
      </w:tr>
    </w:tbl>
    <w:p w14:paraId="1A11D20D" w14:textId="77777777" w:rsidR="00AC092C" w:rsidRPr="00AC092C" w:rsidRDefault="00AC092C">
      <w:pPr>
        <w:rPr>
          <w:lang w:val="en-US"/>
        </w:rPr>
      </w:pPr>
    </w:p>
    <w:sectPr w:rsidR="00AC092C" w:rsidRPr="00AC092C" w:rsidSect="00AC092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ED55BB"/>
    <w:multiLevelType w:val="multilevel"/>
    <w:tmpl w:val="6CCE8F5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1" w15:restartNumberingAfterBreak="0">
    <w:nsid w:val="747B5C3B"/>
    <w:multiLevelType w:val="multilevel"/>
    <w:tmpl w:val="595203F4"/>
    <w:lvl w:ilvl="0">
      <w:start w:val="17"/>
      <w:numFmt w:val="decimal"/>
      <w:lvlText w:val="%1."/>
      <w:lvlJc w:val="left"/>
      <w:pPr>
        <w:ind w:left="567" w:hanging="567"/>
      </w:pPr>
      <w:rPr>
        <w:rFonts w:hint="default"/>
        <w:strike w:val="0"/>
        <w:color w:val="auto"/>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strike w:val="0"/>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2C"/>
    <w:rsid w:val="00212D0E"/>
    <w:rsid w:val="00407BDE"/>
    <w:rsid w:val="006B12E9"/>
    <w:rsid w:val="006F5139"/>
    <w:rsid w:val="007C28B8"/>
    <w:rsid w:val="009C0B1D"/>
    <w:rsid w:val="00AC092C"/>
    <w:rsid w:val="00D6765A"/>
    <w:rsid w:val="00D9731B"/>
    <w:rsid w:val="00DB7A84"/>
    <w:rsid w:val="00E2380C"/>
    <w:rsid w:val="00F71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EC76B"/>
  <w15:chartTrackingRefBased/>
  <w15:docId w15:val="{AEF5AED5-B639-4953-9500-610A48E0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ext">
    <w:name w:val="Section text"/>
    <w:basedOn w:val="Normal"/>
    <w:rsid w:val="00AC092C"/>
    <w:pPr>
      <w:tabs>
        <w:tab w:val="num" w:pos="360"/>
        <w:tab w:val="num" w:pos="567"/>
      </w:tabs>
      <w:spacing w:after="240" w:line="240" w:lineRule="auto"/>
      <w:ind w:left="567" w:hanging="567"/>
    </w:pPr>
    <w:rPr>
      <w:rFonts w:ascii="Times New Roman" w:eastAsia="Times New Roman" w:hAnsi="Times New Roman" w:cs="Times New Roman"/>
      <w:sz w:val="24"/>
      <w:szCs w:val="20"/>
      <w:lang w:eastAsia="en-GB"/>
    </w:rPr>
  </w:style>
  <w:style w:type="paragraph" w:styleId="ListParagraph">
    <w:name w:val="List Paragraph"/>
    <w:basedOn w:val="Normal"/>
    <w:qFormat/>
    <w:rsid w:val="007C28B8"/>
    <w:pPr>
      <w:spacing w:after="200" w:line="276" w:lineRule="auto"/>
      <w:ind w:left="720"/>
      <w:contextualSpacing/>
    </w:pPr>
    <w:rPr>
      <w:rFonts w:ascii="Calibri" w:eastAsia="Times New Roman" w:hAnsi="Calibri" w:cs="Times New Roman"/>
      <w:lang w:eastAsia="en-GB"/>
    </w:rPr>
  </w:style>
  <w:style w:type="paragraph" w:customStyle="1" w:styleId="Body2">
    <w:name w:val="Body 2"/>
    <w:basedOn w:val="Normal"/>
    <w:uiPriority w:val="99"/>
    <w:rsid w:val="009C0B1D"/>
    <w:pPr>
      <w:tabs>
        <w:tab w:val="left" w:pos="992"/>
        <w:tab w:val="left" w:pos="1701"/>
      </w:tabs>
      <w:spacing w:after="240" w:line="276" w:lineRule="auto"/>
      <w:ind w:left="992"/>
      <w:jc w:val="both"/>
    </w:pPr>
    <w:rPr>
      <w:rFonts w:ascii="Arial" w:eastAsia="Times New Roman" w:hAnsi="Arial" w:cs="Arial"/>
      <w:sz w:val="21"/>
      <w:szCs w:val="21"/>
      <w:lang w:eastAsia="en-GB"/>
    </w:rPr>
  </w:style>
  <w:style w:type="paragraph" w:styleId="NormalWeb">
    <w:name w:val="Normal (Web)"/>
    <w:basedOn w:val="Normal"/>
    <w:uiPriority w:val="99"/>
    <w:unhideWhenUsed/>
    <w:rsid w:val="009C0B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6F5139"/>
    <w:rPr>
      <w:sz w:val="16"/>
      <w:szCs w:val="16"/>
    </w:rPr>
  </w:style>
  <w:style w:type="paragraph" w:styleId="CommentText">
    <w:name w:val="annotation text"/>
    <w:basedOn w:val="Normal"/>
    <w:link w:val="CommentTextChar"/>
    <w:uiPriority w:val="99"/>
    <w:semiHidden/>
    <w:unhideWhenUsed/>
    <w:rsid w:val="006F5139"/>
    <w:pPr>
      <w:spacing w:line="240" w:lineRule="auto"/>
    </w:pPr>
    <w:rPr>
      <w:sz w:val="20"/>
      <w:szCs w:val="20"/>
    </w:rPr>
  </w:style>
  <w:style w:type="character" w:customStyle="1" w:styleId="CommentTextChar">
    <w:name w:val="Comment Text Char"/>
    <w:basedOn w:val="DefaultParagraphFont"/>
    <w:link w:val="CommentText"/>
    <w:uiPriority w:val="99"/>
    <w:semiHidden/>
    <w:rsid w:val="006F5139"/>
    <w:rPr>
      <w:sz w:val="20"/>
      <w:szCs w:val="20"/>
    </w:rPr>
  </w:style>
  <w:style w:type="paragraph" w:styleId="CommentSubject">
    <w:name w:val="annotation subject"/>
    <w:basedOn w:val="CommentText"/>
    <w:next w:val="CommentText"/>
    <w:link w:val="CommentSubjectChar"/>
    <w:uiPriority w:val="99"/>
    <w:semiHidden/>
    <w:unhideWhenUsed/>
    <w:rsid w:val="006F5139"/>
    <w:rPr>
      <w:b/>
      <w:bCs/>
    </w:rPr>
  </w:style>
  <w:style w:type="character" w:customStyle="1" w:styleId="CommentSubjectChar">
    <w:name w:val="Comment Subject Char"/>
    <w:basedOn w:val="CommentTextChar"/>
    <w:link w:val="CommentSubject"/>
    <w:uiPriority w:val="99"/>
    <w:semiHidden/>
    <w:rsid w:val="006F5139"/>
    <w:rPr>
      <w:b/>
      <w:bCs/>
      <w:sz w:val="20"/>
      <w:szCs w:val="20"/>
    </w:rPr>
  </w:style>
  <w:style w:type="paragraph" w:styleId="BalloonText">
    <w:name w:val="Balloon Text"/>
    <w:basedOn w:val="Normal"/>
    <w:link w:val="BalloonTextChar"/>
    <w:uiPriority w:val="99"/>
    <w:semiHidden/>
    <w:unhideWhenUsed/>
    <w:rsid w:val="006F5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1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190</Words>
  <Characters>1087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Yarlington Housing Group</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Biddiscombe</dc:creator>
  <cp:keywords/>
  <dc:description/>
  <cp:lastModifiedBy>Neil Biddiscombe</cp:lastModifiedBy>
  <cp:revision>4</cp:revision>
  <dcterms:created xsi:type="dcterms:W3CDTF">2020-12-15T11:19:00Z</dcterms:created>
  <dcterms:modified xsi:type="dcterms:W3CDTF">2020-12-17T13:39:00Z</dcterms:modified>
</cp:coreProperties>
</file>